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5DE3" w14:textId="33A7931F" w:rsidR="00226312" w:rsidRPr="006F79F0" w:rsidRDefault="00226312" w:rsidP="000B3ACD">
      <w:pPr>
        <w:spacing w:line="360" w:lineRule="auto"/>
        <w:jc w:val="left"/>
        <w:rPr>
          <w:color w:val="002060"/>
          <w:sz w:val="20"/>
          <w:szCs w:val="20"/>
        </w:rPr>
      </w:pPr>
      <w:bookmarkStart w:id="0" w:name="purpose"/>
      <w:r w:rsidRPr="006F79F0">
        <w:rPr>
          <w:b/>
          <w:bCs/>
          <w:color w:val="002060"/>
          <w:sz w:val="32"/>
          <w:szCs w:val="32"/>
        </w:rPr>
        <w:t>Purpose:</w:t>
      </w:r>
    </w:p>
    <w:p w14:paraId="36A31C46" w14:textId="71E4B674" w:rsidR="007065C3" w:rsidRPr="000B3ACD" w:rsidRDefault="0082108E" w:rsidP="000B3ACD">
      <w:pPr>
        <w:spacing w:line="360" w:lineRule="auto"/>
        <w:jc w:val="left"/>
        <w:rPr>
          <w:sz w:val="22"/>
          <w:szCs w:val="22"/>
        </w:rPr>
      </w:pPr>
      <w:r w:rsidRPr="000B3ACD">
        <w:rPr>
          <w:sz w:val="22"/>
          <w:szCs w:val="22"/>
        </w:rPr>
        <w:t>This Incident Response Plan (IRP) outlines how to respond quickly, confidently, and effectively to cybersecurity incidents that could impact our systems, data, operations, or reputation. It forms part of a broader</w:t>
      </w:r>
      <w:r w:rsidR="00557F88" w:rsidRPr="000B3ACD">
        <w:rPr>
          <w:sz w:val="22"/>
          <w:szCs w:val="22"/>
        </w:rPr>
        <w:t xml:space="preserve"> set of</w:t>
      </w:r>
      <w:r w:rsidRPr="000B3ACD">
        <w:rPr>
          <w:sz w:val="22"/>
          <w:szCs w:val="22"/>
        </w:rPr>
        <w:t xml:space="preserve"> </w:t>
      </w:r>
      <w:r w:rsidR="00557F88" w:rsidRPr="000B3ACD">
        <w:rPr>
          <w:sz w:val="22"/>
          <w:szCs w:val="22"/>
        </w:rPr>
        <w:t>I</w:t>
      </w:r>
      <w:r w:rsidRPr="000B3ACD">
        <w:rPr>
          <w:sz w:val="22"/>
          <w:szCs w:val="22"/>
        </w:rPr>
        <w:t xml:space="preserve">ncident </w:t>
      </w:r>
      <w:r w:rsidR="00557F88" w:rsidRPr="000B3ACD">
        <w:rPr>
          <w:sz w:val="22"/>
          <w:szCs w:val="22"/>
        </w:rPr>
        <w:t>R</w:t>
      </w:r>
      <w:r w:rsidRPr="000B3ACD">
        <w:rPr>
          <w:sz w:val="22"/>
          <w:szCs w:val="22"/>
        </w:rPr>
        <w:t xml:space="preserve">esponse </w:t>
      </w:r>
      <w:r w:rsidR="00557F88" w:rsidRPr="000B3ACD">
        <w:rPr>
          <w:sz w:val="22"/>
          <w:szCs w:val="22"/>
        </w:rPr>
        <w:t>Program documentation</w:t>
      </w:r>
      <w:r w:rsidRPr="000B3ACD">
        <w:rPr>
          <w:sz w:val="22"/>
          <w:szCs w:val="22"/>
        </w:rPr>
        <w:t>, sitting between the high-level Incident Management Policy and more detailed technical Playbooks and Battlecards.</w:t>
      </w:r>
    </w:p>
    <w:p w14:paraId="7EAA3F80" w14:textId="4702F930" w:rsidR="007065C3" w:rsidRPr="000B3ACD" w:rsidRDefault="007065C3" w:rsidP="000B3ACD">
      <w:pPr>
        <w:spacing w:line="360" w:lineRule="auto"/>
        <w:jc w:val="left"/>
        <w:rPr>
          <w:sz w:val="22"/>
          <w:szCs w:val="22"/>
        </w:rPr>
      </w:pPr>
      <w:r w:rsidRPr="000B3ACD">
        <w:rPr>
          <w:b/>
          <w:bCs/>
          <w:sz w:val="22"/>
          <w:szCs w:val="22"/>
        </w:rPr>
        <w:t xml:space="preserve">Where </w:t>
      </w:r>
      <w:r w:rsidR="0CB128D4" w:rsidRPr="000B3ACD">
        <w:rPr>
          <w:b/>
          <w:bCs/>
          <w:sz w:val="22"/>
          <w:szCs w:val="22"/>
        </w:rPr>
        <w:t>t</w:t>
      </w:r>
      <w:r w:rsidRPr="000B3ACD">
        <w:rPr>
          <w:b/>
          <w:bCs/>
          <w:sz w:val="22"/>
          <w:szCs w:val="22"/>
        </w:rPr>
        <w:t xml:space="preserve">his </w:t>
      </w:r>
      <w:r w:rsidR="639C45C3" w:rsidRPr="000B3ACD">
        <w:rPr>
          <w:b/>
          <w:bCs/>
          <w:sz w:val="22"/>
          <w:szCs w:val="22"/>
        </w:rPr>
        <w:t>f</w:t>
      </w:r>
      <w:r w:rsidRPr="000B3ACD">
        <w:rPr>
          <w:b/>
          <w:bCs/>
          <w:sz w:val="22"/>
          <w:szCs w:val="22"/>
        </w:rPr>
        <w:t xml:space="preserve">its in </w:t>
      </w:r>
      <w:r w:rsidR="20779029" w:rsidRPr="000B3ACD">
        <w:rPr>
          <w:b/>
          <w:bCs/>
          <w:sz w:val="22"/>
          <w:szCs w:val="22"/>
        </w:rPr>
        <w:t>y</w:t>
      </w:r>
      <w:r w:rsidRPr="000B3ACD">
        <w:rPr>
          <w:b/>
          <w:bCs/>
          <w:sz w:val="22"/>
          <w:szCs w:val="22"/>
        </w:rPr>
        <w:t>our Incident Management</w:t>
      </w:r>
      <w:r w:rsidR="5D5C8230" w:rsidRPr="000B3ACD">
        <w:rPr>
          <w:b/>
          <w:bCs/>
          <w:sz w:val="22"/>
          <w:szCs w:val="22"/>
        </w:rPr>
        <w:t xml:space="preserve"> Program</w:t>
      </w:r>
      <w:r w:rsidRPr="000B3ACD">
        <w:rPr>
          <w:sz w:val="22"/>
          <w:szCs w:val="22"/>
        </w:rPr>
        <w:t>: This IRP is the operational middle layer of your wider incident management program:</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4394"/>
        <w:gridCol w:w="1984"/>
      </w:tblGrid>
      <w:tr w:rsidR="00EA7ABC" w:rsidRPr="000B3ACD" w14:paraId="39463274" w14:textId="77777777" w:rsidTr="006F79F0">
        <w:tc>
          <w:tcPr>
            <w:tcW w:w="2972" w:type="dxa"/>
          </w:tcPr>
          <w:p w14:paraId="16EEC467" w14:textId="6D67142F" w:rsidR="00EA7ABC" w:rsidRPr="000B3ACD" w:rsidRDefault="2EEF7FAD" w:rsidP="000B3ACD">
            <w:pPr>
              <w:spacing w:line="360" w:lineRule="auto"/>
              <w:jc w:val="left"/>
              <w:rPr>
                <w:sz w:val="22"/>
                <w:szCs w:val="22"/>
              </w:rPr>
            </w:pPr>
            <w:r w:rsidRPr="000B3ACD">
              <w:rPr>
                <w:b/>
                <w:bCs/>
                <w:sz w:val="22"/>
                <w:szCs w:val="22"/>
              </w:rPr>
              <w:t>Crisis Management Plan</w:t>
            </w:r>
          </w:p>
        </w:tc>
        <w:tc>
          <w:tcPr>
            <w:tcW w:w="4394" w:type="dxa"/>
          </w:tcPr>
          <w:p w14:paraId="60F1523F" w14:textId="686E416F" w:rsidR="00EA7ABC" w:rsidRPr="000B3ACD" w:rsidRDefault="2EEF7FAD" w:rsidP="000B3ACD">
            <w:pPr>
              <w:spacing w:line="360" w:lineRule="auto"/>
              <w:jc w:val="left"/>
              <w:rPr>
                <w:sz w:val="22"/>
                <w:szCs w:val="22"/>
              </w:rPr>
            </w:pPr>
            <w:r w:rsidRPr="000B3ACD">
              <w:rPr>
                <w:sz w:val="22"/>
                <w:szCs w:val="22"/>
              </w:rPr>
              <w:t>Organisation-wide leadership response to any major disruption</w:t>
            </w:r>
          </w:p>
        </w:tc>
        <w:tc>
          <w:tcPr>
            <w:tcW w:w="1984" w:type="dxa"/>
          </w:tcPr>
          <w:p w14:paraId="24ED28E2" w14:textId="53A8DAB2" w:rsidR="00EA7ABC" w:rsidRPr="000B3ACD" w:rsidRDefault="2EEF7FAD" w:rsidP="000B3ACD">
            <w:pPr>
              <w:spacing w:line="360" w:lineRule="auto"/>
              <w:jc w:val="left"/>
              <w:rPr>
                <w:sz w:val="22"/>
                <w:szCs w:val="22"/>
              </w:rPr>
            </w:pPr>
            <w:r w:rsidRPr="000B3ACD">
              <w:rPr>
                <w:sz w:val="22"/>
                <w:szCs w:val="22"/>
              </w:rPr>
              <w:t>Link</w:t>
            </w:r>
          </w:p>
        </w:tc>
      </w:tr>
      <w:tr w:rsidR="00EA7ABC" w:rsidRPr="000B3ACD" w14:paraId="0BF10B09" w14:textId="77777777" w:rsidTr="006F79F0">
        <w:tc>
          <w:tcPr>
            <w:tcW w:w="2972" w:type="dxa"/>
          </w:tcPr>
          <w:p w14:paraId="550A6980" w14:textId="366F2787" w:rsidR="00EA7ABC" w:rsidRPr="000B3ACD" w:rsidRDefault="2EEF7FAD" w:rsidP="000B3ACD">
            <w:pPr>
              <w:spacing w:line="360" w:lineRule="auto"/>
              <w:jc w:val="left"/>
              <w:rPr>
                <w:sz w:val="22"/>
                <w:szCs w:val="22"/>
              </w:rPr>
            </w:pPr>
            <w:r w:rsidRPr="000B3ACD">
              <w:rPr>
                <w:b/>
                <w:bCs/>
                <w:sz w:val="22"/>
                <w:szCs w:val="22"/>
              </w:rPr>
              <w:t>Incident Management Policy</w:t>
            </w:r>
          </w:p>
        </w:tc>
        <w:tc>
          <w:tcPr>
            <w:tcW w:w="4394" w:type="dxa"/>
          </w:tcPr>
          <w:p w14:paraId="0B7E39C8" w14:textId="17D8D0BE" w:rsidR="00EA7ABC" w:rsidRPr="000B3ACD" w:rsidRDefault="2EEF7FAD" w:rsidP="000B3ACD">
            <w:pPr>
              <w:spacing w:line="360" w:lineRule="auto"/>
              <w:jc w:val="left"/>
              <w:rPr>
                <w:sz w:val="22"/>
                <w:szCs w:val="22"/>
              </w:rPr>
            </w:pPr>
            <w:r w:rsidRPr="000B3ACD">
              <w:rPr>
                <w:sz w:val="22"/>
                <w:szCs w:val="22"/>
              </w:rPr>
              <w:t>Strategic authority and scope definition related to all incidents</w:t>
            </w:r>
          </w:p>
        </w:tc>
        <w:tc>
          <w:tcPr>
            <w:tcW w:w="1984" w:type="dxa"/>
          </w:tcPr>
          <w:p w14:paraId="047B5ED0" w14:textId="24FFD546" w:rsidR="00EA7ABC" w:rsidRPr="000B3ACD" w:rsidRDefault="2EEF7FAD" w:rsidP="000B3ACD">
            <w:pPr>
              <w:spacing w:line="360" w:lineRule="auto"/>
              <w:jc w:val="left"/>
              <w:rPr>
                <w:sz w:val="22"/>
                <w:szCs w:val="22"/>
              </w:rPr>
            </w:pPr>
            <w:r w:rsidRPr="000B3ACD">
              <w:rPr>
                <w:sz w:val="22"/>
                <w:szCs w:val="22"/>
              </w:rPr>
              <w:t>Link</w:t>
            </w:r>
          </w:p>
        </w:tc>
      </w:tr>
      <w:tr w:rsidR="00EA7ABC" w:rsidRPr="000B3ACD" w14:paraId="01A3BF63" w14:textId="77777777" w:rsidTr="006F79F0">
        <w:tc>
          <w:tcPr>
            <w:tcW w:w="2972" w:type="dxa"/>
          </w:tcPr>
          <w:p w14:paraId="394117F6" w14:textId="36F3CD6D" w:rsidR="00EA7ABC" w:rsidRPr="000B3ACD" w:rsidRDefault="2EEF7FAD" w:rsidP="000B3ACD">
            <w:pPr>
              <w:spacing w:line="360" w:lineRule="auto"/>
              <w:jc w:val="left"/>
              <w:rPr>
                <w:sz w:val="22"/>
                <w:szCs w:val="22"/>
              </w:rPr>
            </w:pPr>
            <w:r w:rsidRPr="000B3ACD">
              <w:rPr>
                <w:b/>
                <w:bCs/>
                <w:sz w:val="22"/>
                <w:szCs w:val="22"/>
              </w:rPr>
              <w:t>Cyber Incident Response Plan</w:t>
            </w:r>
          </w:p>
        </w:tc>
        <w:tc>
          <w:tcPr>
            <w:tcW w:w="4394" w:type="dxa"/>
          </w:tcPr>
          <w:p w14:paraId="1140FAFB" w14:textId="6072BD01" w:rsidR="00EA7ABC" w:rsidRPr="000B3ACD" w:rsidRDefault="4B7F348D" w:rsidP="000B3ACD">
            <w:pPr>
              <w:spacing w:line="360" w:lineRule="auto"/>
              <w:jc w:val="left"/>
              <w:rPr>
                <w:sz w:val="22"/>
                <w:szCs w:val="22"/>
              </w:rPr>
            </w:pPr>
            <w:r w:rsidRPr="000B3ACD">
              <w:rPr>
                <w:sz w:val="22"/>
                <w:szCs w:val="22"/>
              </w:rPr>
              <w:t>Operational coordination and escalation of cyber incidents</w:t>
            </w:r>
          </w:p>
        </w:tc>
        <w:tc>
          <w:tcPr>
            <w:tcW w:w="1984" w:type="dxa"/>
          </w:tcPr>
          <w:p w14:paraId="04E93505" w14:textId="67DEF0C6" w:rsidR="00EA7ABC" w:rsidRPr="000B3ACD" w:rsidRDefault="2EEF7FAD" w:rsidP="000B3ACD">
            <w:pPr>
              <w:spacing w:line="360" w:lineRule="auto"/>
              <w:jc w:val="left"/>
              <w:rPr>
                <w:sz w:val="22"/>
                <w:szCs w:val="22"/>
              </w:rPr>
            </w:pPr>
            <w:r w:rsidRPr="000B3ACD">
              <w:rPr>
                <w:sz w:val="22"/>
                <w:szCs w:val="22"/>
              </w:rPr>
              <w:t>This Document</w:t>
            </w:r>
          </w:p>
        </w:tc>
      </w:tr>
      <w:tr w:rsidR="00EA7ABC" w:rsidRPr="000B3ACD" w14:paraId="621A54B9" w14:textId="77777777" w:rsidTr="006F79F0">
        <w:tc>
          <w:tcPr>
            <w:tcW w:w="2972" w:type="dxa"/>
          </w:tcPr>
          <w:p w14:paraId="01F1DFC8" w14:textId="20660A2D" w:rsidR="00EA7ABC" w:rsidRPr="000B3ACD" w:rsidRDefault="4B7F348D" w:rsidP="000B3ACD">
            <w:pPr>
              <w:spacing w:line="360" w:lineRule="auto"/>
              <w:jc w:val="left"/>
              <w:rPr>
                <w:sz w:val="22"/>
                <w:szCs w:val="22"/>
              </w:rPr>
            </w:pPr>
            <w:r w:rsidRPr="000B3ACD">
              <w:rPr>
                <w:b/>
                <w:bCs/>
                <w:sz w:val="22"/>
                <w:szCs w:val="22"/>
              </w:rPr>
              <w:t>Playbooks</w:t>
            </w:r>
          </w:p>
        </w:tc>
        <w:tc>
          <w:tcPr>
            <w:tcW w:w="4394" w:type="dxa"/>
          </w:tcPr>
          <w:p w14:paraId="3722B295" w14:textId="1D5FE84F" w:rsidR="00EA7ABC" w:rsidRPr="000B3ACD" w:rsidRDefault="4B7F348D" w:rsidP="000B3ACD">
            <w:pPr>
              <w:spacing w:line="360" w:lineRule="auto"/>
              <w:jc w:val="left"/>
              <w:rPr>
                <w:sz w:val="22"/>
                <w:szCs w:val="22"/>
              </w:rPr>
            </w:pPr>
            <w:r w:rsidRPr="000B3ACD">
              <w:rPr>
                <w:sz w:val="22"/>
                <w:szCs w:val="22"/>
              </w:rPr>
              <w:t>Step-by-step guidance for specific cyber incident types</w:t>
            </w:r>
          </w:p>
        </w:tc>
        <w:tc>
          <w:tcPr>
            <w:tcW w:w="1984" w:type="dxa"/>
          </w:tcPr>
          <w:p w14:paraId="4929C293" w14:textId="4FF8DA12" w:rsidR="00EA7ABC" w:rsidRPr="000B3ACD" w:rsidRDefault="2EEF7FAD" w:rsidP="000B3ACD">
            <w:pPr>
              <w:spacing w:line="360" w:lineRule="auto"/>
              <w:jc w:val="left"/>
              <w:rPr>
                <w:sz w:val="22"/>
                <w:szCs w:val="22"/>
              </w:rPr>
            </w:pPr>
            <w:r w:rsidRPr="000B3ACD">
              <w:rPr>
                <w:sz w:val="22"/>
                <w:szCs w:val="22"/>
              </w:rPr>
              <w:t>Link</w:t>
            </w:r>
          </w:p>
        </w:tc>
      </w:tr>
      <w:tr w:rsidR="00EA7ABC" w:rsidRPr="000B3ACD" w14:paraId="68A58D36" w14:textId="77777777" w:rsidTr="006F79F0">
        <w:tc>
          <w:tcPr>
            <w:tcW w:w="2972" w:type="dxa"/>
          </w:tcPr>
          <w:p w14:paraId="27311673" w14:textId="57ABF965" w:rsidR="00EA7ABC" w:rsidRPr="000B3ACD" w:rsidRDefault="4B7F348D" w:rsidP="000B3ACD">
            <w:pPr>
              <w:spacing w:line="360" w:lineRule="auto"/>
              <w:jc w:val="left"/>
              <w:rPr>
                <w:sz w:val="22"/>
                <w:szCs w:val="22"/>
              </w:rPr>
            </w:pPr>
            <w:r w:rsidRPr="000B3ACD">
              <w:rPr>
                <w:b/>
                <w:bCs/>
                <w:sz w:val="22"/>
                <w:szCs w:val="22"/>
              </w:rPr>
              <w:t>Battlecards</w:t>
            </w:r>
          </w:p>
        </w:tc>
        <w:tc>
          <w:tcPr>
            <w:tcW w:w="4394" w:type="dxa"/>
          </w:tcPr>
          <w:p w14:paraId="2136FA11" w14:textId="6E15DE25" w:rsidR="00EA7ABC" w:rsidRPr="000B3ACD" w:rsidRDefault="4B7F348D" w:rsidP="000B3ACD">
            <w:pPr>
              <w:spacing w:line="360" w:lineRule="auto"/>
              <w:jc w:val="left"/>
              <w:rPr>
                <w:sz w:val="22"/>
                <w:szCs w:val="22"/>
              </w:rPr>
            </w:pPr>
            <w:r w:rsidRPr="000B3ACD">
              <w:rPr>
                <w:sz w:val="22"/>
                <w:szCs w:val="22"/>
              </w:rPr>
              <w:t>Fast-access cheat sheets for use during high-pressure, cyber-related scenarios</w:t>
            </w:r>
          </w:p>
        </w:tc>
        <w:tc>
          <w:tcPr>
            <w:tcW w:w="1984" w:type="dxa"/>
          </w:tcPr>
          <w:p w14:paraId="5524322B" w14:textId="355D674B" w:rsidR="00EA7ABC" w:rsidRPr="000B3ACD" w:rsidRDefault="2EEF7FAD" w:rsidP="000B3ACD">
            <w:pPr>
              <w:spacing w:line="360" w:lineRule="auto"/>
              <w:jc w:val="left"/>
              <w:rPr>
                <w:sz w:val="22"/>
                <w:szCs w:val="22"/>
              </w:rPr>
            </w:pPr>
            <w:r w:rsidRPr="000B3ACD">
              <w:rPr>
                <w:sz w:val="22"/>
                <w:szCs w:val="22"/>
              </w:rPr>
              <w:t>Link</w:t>
            </w:r>
          </w:p>
        </w:tc>
      </w:tr>
    </w:tbl>
    <w:p w14:paraId="0628EE36" w14:textId="77777777" w:rsidR="00714335" w:rsidRDefault="00714335" w:rsidP="000B3ACD">
      <w:pPr>
        <w:spacing w:line="360" w:lineRule="auto"/>
        <w:jc w:val="left"/>
        <w:rPr>
          <w:b/>
          <w:bCs/>
          <w:sz w:val="22"/>
          <w:szCs w:val="22"/>
        </w:rPr>
      </w:pPr>
    </w:p>
    <w:p w14:paraId="1E8C7441" w14:textId="6D1628D2" w:rsidR="00557F88" w:rsidRPr="000B3ACD" w:rsidRDefault="00226312" w:rsidP="000B3ACD">
      <w:pPr>
        <w:spacing w:line="360" w:lineRule="auto"/>
        <w:jc w:val="left"/>
        <w:rPr>
          <w:sz w:val="22"/>
          <w:szCs w:val="22"/>
        </w:rPr>
      </w:pPr>
      <w:r w:rsidRPr="000B3ACD">
        <w:rPr>
          <w:b/>
          <w:bCs/>
          <w:sz w:val="22"/>
          <w:szCs w:val="22"/>
        </w:rPr>
        <w:t>Approval:</w:t>
      </w:r>
      <w:r w:rsidRPr="000B3ACD">
        <w:rPr>
          <w:sz w:val="22"/>
          <w:szCs w:val="22"/>
        </w:rPr>
        <w:t xml:space="preserve"> This document </w:t>
      </w:r>
      <w:r w:rsidR="0032548C" w:rsidRPr="000B3ACD">
        <w:rPr>
          <w:sz w:val="22"/>
          <w:szCs w:val="22"/>
        </w:rPr>
        <w:t>template is made publicly available by Talanos Cybersecurity for us</w:t>
      </w:r>
      <w:r w:rsidR="00557F88" w:rsidRPr="000B3ACD">
        <w:rPr>
          <w:sz w:val="22"/>
          <w:szCs w:val="22"/>
        </w:rPr>
        <w:t>e</w:t>
      </w:r>
      <w:r w:rsidR="0032548C" w:rsidRPr="000B3ACD">
        <w:rPr>
          <w:sz w:val="22"/>
          <w:szCs w:val="22"/>
        </w:rPr>
        <w:t xml:space="preserve"> within your own organisation, where it can be customised, approved and then marked CONFIDENTIAL.</w:t>
      </w:r>
    </w:p>
    <w:tbl>
      <w:tblPr>
        <w:tblStyle w:val="GridTable1Light"/>
        <w:tblW w:w="0" w:type="auto"/>
        <w:tblLook w:val="0600" w:firstRow="0" w:lastRow="0" w:firstColumn="0" w:lastColumn="0" w:noHBand="1" w:noVBand="1"/>
      </w:tblPr>
      <w:tblGrid>
        <w:gridCol w:w="1555"/>
        <w:gridCol w:w="2693"/>
        <w:gridCol w:w="1134"/>
        <w:gridCol w:w="3628"/>
      </w:tblGrid>
      <w:tr w:rsidR="00226312" w:rsidRPr="000B3ACD" w14:paraId="7A1E2FD2" w14:textId="77777777" w:rsidTr="24BC1307">
        <w:tc>
          <w:tcPr>
            <w:tcW w:w="1555" w:type="dxa"/>
          </w:tcPr>
          <w:p w14:paraId="7AED74FA" w14:textId="77777777" w:rsidR="00226312" w:rsidRPr="000B3ACD" w:rsidRDefault="00226312" w:rsidP="000B3ACD">
            <w:pPr>
              <w:spacing w:line="360" w:lineRule="auto"/>
              <w:jc w:val="left"/>
              <w:rPr>
                <w:sz w:val="22"/>
                <w:szCs w:val="22"/>
              </w:rPr>
            </w:pPr>
            <w:r w:rsidRPr="000B3ACD">
              <w:rPr>
                <w:sz w:val="22"/>
                <w:szCs w:val="22"/>
              </w:rPr>
              <w:t>Date</w:t>
            </w:r>
          </w:p>
        </w:tc>
        <w:tc>
          <w:tcPr>
            <w:tcW w:w="2693" w:type="dxa"/>
          </w:tcPr>
          <w:p w14:paraId="02ADA332" w14:textId="77777777" w:rsidR="00226312" w:rsidRPr="000B3ACD" w:rsidRDefault="00226312" w:rsidP="000B3ACD">
            <w:pPr>
              <w:spacing w:line="360" w:lineRule="auto"/>
              <w:jc w:val="left"/>
              <w:rPr>
                <w:b/>
                <w:bCs/>
                <w:sz w:val="22"/>
                <w:szCs w:val="22"/>
              </w:rPr>
            </w:pPr>
            <w:r w:rsidRPr="000B3ACD">
              <w:rPr>
                <w:sz w:val="22"/>
                <w:szCs w:val="22"/>
              </w:rPr>
              <w:t>Author</w:t>
            </w:r>
          </w:p>
        </w:tc>
        <w:tc>
          <w:tcPr>
            <w:tcW w:w="1134" w:type="dxa"/>
          </w:tcPr>
          <w:p w14:paraId="5A5A58C1" w14:textId="77777777" w:rsidR="00226312" w:rsidRPr="000B3ACD" w:rsidRDefault="00226312" w:rsidP="000B3ACD">
            <w:pPr>
              <w:spacing w:line="360" w:lineRule="auto"/>
              <w:jc w:val="left"/>
              <w:rPr>
                <w:b/>
                <w:bCs/>
                <w:sz w:val="22"/>
                <w:szCs w:val="22"/>
              </w:rPr>
            </w:pPr>
            <w:r w:rsidRPr="000B3ACD">
              <w:rPr>
                <w:sz w:val="22"/>
                <w:szCs w:val="22"/>
              </w:rPr>
              <w:t>Version</w:t>
            </w:r>
          </w:p>
        </w:tc>
        <w:tc>
          <w:tcPr>
            <w:tcW w:w="3628" w:type="dxa"/>
          </w:tcPr>
          <w:p w14:paraId="570BC8AB" w14:textId="77777777" w:rsidR="00226312" w:rsidRPr="000B3ACD" w:rsidRDefault="00226312" w:rsidP="000B3ACD">
            <w:pPr>
              <w:spacing w:line="360" w:lineRule="auto"/>
              <w:jc w:val="left"/>
              <w:rPr>
                <w:b/>
                <w:bCs/>
                <w:sz w:val="22"/>
                <w:szCs w:val="22"/>
              </w:rPr>
            </w:pPr>
            <w:r w:rsidRPr="000B3ACD">
              <w:rPr>
                <w:sz w:val="22"/>
                <w:szCs w:val="22"/>
              </w:rPr>
              <w:t>Changes</w:t>
            </w:r>
          </w:p>
        </w:tc>
      </w:tr>
      <w:tr w:rsidR="00226312" w:rsidRPr="000B3ACD" w14:paraId="5ADF2188" w14:textId="77777777" w:rsidTr="24BC1307">
        <w:tc>
          <w:tcPr>
            <w:tcW w:w="1555" w:type="dxa"/>
          </w:tcPr>
          <w:p w14:paraId="731D741C" w14:textId="7BB2B18F" w:rsidR="00226312" w:rsidRPr="000B3ACD" w:rsidRDefault="3682351A" w:rsidP="000B3ACD">
            <w:pPr>
              <w:spacing w:line="360" w:lineRule="auto"/>
              <w:jc w:val="left"/>
              <w:rPr>
                <w:sz w:val="22"/>
                <w:szCs w:val="22"/>
              </w:rPr>
            </w:pPr>
            <w:r w:rsidRPr="000B3ACD">
              <w:rPr>
                <w:sz w:val="22"/>
                <w:szCs w:val="22"/>
              </w:rPr>
              <w:t>1 July 2025</w:t>
            </w:r>
          </w:p>
        </w:tc>
        <w:tc>
          <w:tcPr>
            <w:tcW w:w="2693" w:type="dxa"/>
          </w:tcPr>
          <w:p w14:paraId="4BFC5ADF" w14:textId="7C8245E6" w:rsidR="00226312" w:rsidRPr="000B3ACD" w:rsidRDefault="3682351A" w:rsidP="000B3ACD">
            <w:pPr>
              <w:spacing w:line="360" w:lineRule="auto"/>
              <w:jc w:val="left"/>
              <w:rPr>
                <w:sz w:val="22"/>
                <w:szCs w:val="22"/>
              </w:rPr>
            </w:pPr>
            <w:r w:rsidRPr="000B3ACD">
              <w:rPr>
                <w:sz w:val="22"/>
                <w:szCs w:val="22"/>
              </w:rPr>
              <w:t>Talanos Cybersecurity</w:t>
            </w:r>
          </w:p>
        </w:tc>
        <w:tc>
          <w:tcPr>
            <w:tcW w:w="1134" w:type="dxa"/>
          </w:tcPr>
          <w:p w14:paraId="2B36EADD" w14:textId="77777777" w:rsidR="00226312" w:rsidRPr="000B3ACD" w:rsidRDefault="00226312" w:rsidP="000B3ACD">
            <w:pPr>
              <w:spacing w:line="360" w:lineRule="auto"/>
              <w:jc w:val="left"/>
              <w:rPr>
                <w:sz w:val="22"/>
                <w:szCs w:val="22"/>
              </w:rPr>
            </w:pPr>
            <w:r w:rsidRPr="000B3ACD">
              <w:rPr>
                <w:sz w:val="22"/>
                <w:szCs w:val="22"/>
              </w:rPr>
              <w:t>1.0</w:t>
            </w:r>
          </w:p>
        </w:tc>
        <w:tc>
          <w:tcPr>
            <w:tcW w:w="3628" w:type="dxa"/>
          </w:tcPr>
          <w:p w14:paraId="74DCEF8E" w14:textId="7430EF52" w:rsidR="00226312" w:rsidRPr="000B3ACD" w:rsidRDefault="00226312" w:rsidP="000B3ACD">
            <w:pPr>
              <w:spacing w:line="360" w:lineRule="auto"/>
              <w:jc w:val="left"/>
              <w:rPr>
                <w:sz w:val="22"/>
                <w:szCs w:val="22"/>
              </w:rPr>
            </w:pPr>
            <w:r w:rsidRPr="000B3ACD">
              <w:rPr>
                <w:sz w:val="22"/>
                <w:szCs w:val="22"/>
              </w:rPr>
              <w:t>Initial version</w:t>
            </w:r>
            <w:r w:rsidR="3682351A" w:rsidRPr="000B3ACD">
              <w:rPr>
                <w:sz w:val="22"/>
                <w:szCs w:val="22"/>
              </w:rPr>
              <w:t xml:space="preserve"> – Base Template</w:t>
            </w:r>
          </w:p>
        </w:tc>
      </w:tr>
      <w:tr w:rsidR="00226312" w:rsidRPr="000B3ACD" w14:paraId="4F7476F6" w14:textId="77777777" w:rsidTr="24BC1307">
        <w:tc>
          <w:tcPr>
            <w:tcW w:w="1555" w:type="dxa"/>
          </w:tcPr>
          <w:p w14:paraId="3D163D7E" w14:textId="4C47B4A5" w:rsidR="00226312" w:rsidRPr="000B3ACD" w:rsidRDefault="00226312" w:rsidP="000B3ACD">
            <w:pPr>
              <w:spacing w:line="360" w:lineRule="auto"/>
              <w:jc w:val="left"/>
              <w:rPr>
                <w:sz w:val="22"/>
                <w:szCs w:val="22"/>
              </w:rPr>
            </w:pPr>
          </w:p>
        </w:tc>
        <w:tc>
          <w:tcPr>
            <w:tcW w:w="2693" w:type="dxa"/>
          </w:tcPr>
          <w:p w14:paraId="1941D182" w14:textId="401DA4CA" w:rsidR="00226312" w:rsidRPr="000B3ACD" w:rsidRDefault="00226312" w:rsidP="000B3ACD">
            <w:pPr>
              <w:spacing w:line="360" w:lineRule="auto"/>
              <w:jc w:val="left"/>
              <w:rPr>
                <w:sz w:val="22"/>
                <w:szCs w:val="22"/>
              </w:rPr>
            </w:pPr>
          </w:p>
        </w:tc>
        <w:tc>
          <w:tcPr>
            <w:tcW w:w="1134" w:type="dxa"/>
          </w:tcPr>
          <w:p w14:paraId="0D0F2DB0" w14:textId="35D1790C" w:rsidR="00226312" w:rsidRPr="000B3ACD" w:rsidRDefault="00226312" w:rsidP="000B3ACD">
            <w:pPr>
              <w:spacing w:line="360" w:lineRule="auto"/>
              <w:jc w:val="left"/>
              <w:rPr>
                <w:sz w:val="22"/>
                <w:szCs w:val="22"/>
              </w:rPr>
            </w:pPr>
          </w:p>
        </w:tc>
        <w:tc>
          <w:tcPr>
            <w:tcW w:w="3628" w:type="dxa"/>
          </w:tcPr>
          <w:p w14:paraId="1A587B07" w14:textId="06062BF8" w:rsidR="00226312" w:rsidRPr="000B3ACD" w:rsidRDefault="00226312" w:rsidP="000B3ACD">
            <w:pPr>
              <w:spacing w:line="360" w:lineRule="auto"/>
              <w:jc w:val="left"/>
              <w:rPr>
                <w:sz w:val="22"/>
                <w:szCs w:val="22"/>
              </w:rPr>
            </w:pPr>
          </w:p>
        </w:tc>
      </w:tr>
    </w:tbl>
    <w:p w14:paraId="33A258CD" w14:textId="77777777" w:rsidR="005C36FC" w:rsidRPr="000B3ACD" w:rsidRDefault="005C36FC" w:rsidP="000B3ACD">
      <w:pPr>
        <w:jc w:val="left"/>
        <w:rPr>
          <w:rFonts w:eastAsiaTheme="majorEastAsia" w:cstheme="majorBidi"/>
          <w:color w:val="0F4761" w:themeColor="accent1" w:themeShade="BF"/>
          <w:sz w:val="40"/>
          <w:szCs w:val="40"/>
        </w:rPr>
      </w:pPr>
      <w:r w:rsidRPr="000B3ACD">
        <w:br w:type="page"/>
      </w:r>
    </w:p>
    <w:p w14:paraId="3624B7ED" w14:textId="3E3FE0DD" w:rsidR="005C36FC" w:rsidRPr="000B3ACD" w:rsidRDefault="005C36FC" w:rsidP="000B3ACD">
      <w:pPr>
        <w:jc w:val="left"/>
        <w:rPr>
          <w:b/>
          <w:bCs/>
          <w:sz w:val="40"/>
          <w:szCs w:val="40"/>
        </w:rPr>
      </w:pPr>
      <w:r w:rsidRPr="000B3ACD">
        <w:rPr>
          <w:b/>
          <w:bCs/>
          <w:sz w:val="40"/>
          <w:szCs w:val="40"/>
        </w:rPr>
        <w:lastRenderedPageBreak/>
        <w:t>Table of Contents</w:t>
      </w:r>
    </w:p>
    <w:p w14:paraId="39B310D0" w14:textId="77777777" w:rsidR="005C36FC" w:rsidRPr="000B3ACD" w:rsidRDefault="005C36FC" w:rsidP="000B3ACD">
      <w:pPr>
        <w:jc w:val="left"/>
      </w:pPr>
    </w:p>
    <w:p w14:paraId="17EC2109" w14:textId="7C362579" w:rsidR="00480983" w:rsidRDefault="005C36FC">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r w:rsidRPr="000B3ACD">
        <w:fldChar w:fldCharType="begin"/>
      </w:r>
      <w:r w:rsidRPr="000B3ACD">
        <w:instrText xml:space="preserve"> TOC \o "1-3" \h \z \u </w:instrText>
      </w:r>
      <w:r w:rsidRPr="000B3ACD">
        <w:fldChar w:fldCharType="separate"/>
      </w:r>
      <w:hyperlink w:anchor="_Toc204176041" w:history="1">
        <w:r w:rsidR="00480983" w:rsidRPr="008D3FAC">
          <w:rPr>
            <w:rStyle w:val="Hyperlink"/>
            <w:noProof/>
          </w:rPr>
          <w:t>1.</w:t>
        </w:r>
        <w:r w:rsidR="00480983">
          <w:rPr>
            <w:rFonts w:asciiTheme="minorHAnsi" w:eastAsiaTheme="minorEastAsia" w:hAnsiTheme="minorHAnsi" w:cstheme="minorBidi"/>
            <w:b w:val="0"/>
            <w:bCs w:val="0"/>
            <w:caps w:val="0"/>
            <w:noProof/>
            <w:kern w:val="2"/>
            <w:sz w:val="24"/>
            <w:szCs w:val="24"/>
            <w:lang w:val="en-GB" w:eastAsia="en-GB"/>
            <w14:ligatures w14:val="standardContextual"/>
          </w:rPr>
          <w:tab/>
        </w:r>
        <w:r w:rsidR="00480983" w:rsidRPr="008D3FAC">
          <w:rPr>
            <w:rStyle w:val="Hyperlink"/>
            <w:noProof/>
          </w:rPr>
          <w:t>Scope</w:t>
        </w:r>
        <w:r w:rsidR="00480983">
          <w:rPr>
            <w:noProof/>
            <w:webHidden/>
          </w:rPr>
          <w:tab/>
        </w:r>
        <w:r w:rsidR="00480983">
          <w:rPr>
            <w:noProof/>
            <w:webHidden/>
          </w:rPr>
          <w:fldChar w:fldCharType="begin"/>
        </w:r>
        <w:r w:rsidR="00480983">
          <w:rPr>
            <w:noProof/>
            <w:webHidden/>
          </w:rPr>
          <w:instrText xml:space="preserve"> PAGEREF _Toc204176041 \h </w:instrText>
        </w:r>
        <w:r w:rsidR="00480983">
          <w:rPr>
            <w:noProof/>
            <w:webHidden/>
          </w:rPr>
        </w:r>
        <w:r w:rsidR="00480983">
          <w:rPr>
            <w:noProof/>
            <w:webHidden/>
          </w:rPr>
          <w:fldChar w:fldCharType="separate"/>
        </w:r>
        <w:r w:rsidR="00FC1102">
          <w:rPr>
            <w:noProof/>
            <w:webHidden/>
          </w:rPr>
          <w:t>3</w:t>
        </w:r>
        <w:r w:rsidR="00480983">
          <w:rPr>
            <w:noProof/>
            <w:webHidden/>
          </w:rPr>
          <w:fldChar w:fldCharType="end"/>
        </w:r>
      </w:hyperlink>
    </w:p>
    <w:p w14:paraId="58BC1655" w14:textId="1796A72D"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2" w:history="1">
        <w:r w:rsidRPr="008D3FAC">
          <w:rPr>
            <w:rStyle w:val="Hyperlink"/>
            <w:noProof/>
          </w:rPr>
          <w:t>2.</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Key Definitions</w:t>
        </w:r>
        <w:r>
          <w:rPr>
            <w:noProof/>
            <w:webHidden/>
          </w:rPr>
          <w:tab/>
        </w:r>
        <w:r>
          <w:rPr>
            <w:noProof/>
            <w:webHidden/>
          </w:rPr>
          <w:fldChar w:fldCharType="begin"/>
        </w:r>
        <w:r>
          <w:rPr>
            <w:noProof/>
            <w:webHidden/>
          </w:rPr>
          <w:instrText xml:space="preserve"> PAGEREF _Toc204176042 \h </w:instrText>
        </w:r>
        <w:r>
          <w:rPr>
            <w:noProof/>
            <w:webHidden/>
          </w:rPr>
        </w:r>
        <w:r>
          <w:rPr>
            <w:noProof/>
            <w:webHidden/>
          </w:rPr>
          <w:fldChar w:fldCharType="separate"/>
        </w:r>
        <w:r w:rsidR="00FC1102">
          <w:rPr>
            <w:noProof/>
            <w:webHidden/>
          </w:rPr>
          <w:t>4</w:t>
        </w:r>
        <w:r>
          <w:rPr>
            <w:noProof/>
            <w:webHidden/>
          </w:rPr>
          <w:fldChar w:fldCharType="end"/>
        </w:r>
      </w:hyperlink>
    </w:p>
    <w:p w14:paraId="42B1A055" w14:textId="5A5FA961"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3" w:history="1">
        <w:r w:rsidRPr="008D3FAC">
          <w:rPr>
            <w:rStyle w:val="Hyperlink"/>
            <w:noProof/>
          </w:rPr>
          <w:t>3.</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Incident Response Team (IRT)</w:t>
        </w:r>
        <w:r>
          <w:rPr>
            <w:noProof/>
            <w:webHidden/>
          </w:rPr>
          <w:tab/>
        </w:r>
        <w:r>
          <w:rPr>
            <w:noProof/>
            <w:webHidden/>
          </w:rPr>
          <w:fldChar w:fldCharType="begin"/>
        </w:r>
        <w:r>
          <w:rPr>
            <w:noProof/>
            <w:webHidden/>
          </w:rPr>
          <w:instrText xml:space="preserve"> PAGEREF _Toc204176043 \h </w:instrText>
        </w:r>
        <w:r>
          <w:rPr>
            <w:noProof/>
            <w:webHidden/>
          </w:rPr>
        </w:r>
        <w:r>
          <w:rPr>
            <w:noProof/>
            <w:webHidden/>
          </w:rPr>
          <w:fldChar w:fldCharType="separate"/>
        </w:r>
        <w:r w:rsidR="00FC1102">
          <w:rPr>
            <w:noProof/>
            <w:webHidden/>
          </w:rPr>
          <w:t>8</w:t>
        </w:r>
        <w:r>
          <w:rPr>
            <w:noProof/>
            <w:webHidden/>
          </w:rPr>
          <w:fldChar w:fldCharType="end"/>
        </w:r>
      </w:hyperlink>
    </w:p>
    <w:p w14:paraId="3360B479" w14:textId="54B034A3"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4" w:history="1">
        <w:r w:rsidRPr="008D3FAC">
          <w:rPr>
            <w:rStyle w:val="Hyperlink"/>
            <w:noProof/>
          </w:rPr>
          <w:t>4.</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At-a-Glance Response Flow</w:t>
        </w:r>
        <w:r>
          <w:rPr>
            <w:noProof/>
            <w:webHidden/>
          </w:rPr>
          <w:tab/>
        </w:r>
        <w:r>
          <w:rPr>
            <w:noProof/>
            <w:webHidden/>
          </w:rPr>
          <w:fldChar w:fldCharType="begin"/>
        </w:r>
        <w:r>
          <w:rPr>
            <w:noProof/>
            <w:webHidden/>
          </w:rPr>
          <w:instrText xml:space="preserve"> PAGEREF _Toc204176044 \h </w:instrText>
        </w:r>
        <w:r>
          <w:rPr>
            <w:noProof/>
            <w:webHidden/>
          </w:rPr>
        </w:r>
        <w:r>
          <w:rPr>
            <w:noProof/>
            <w:webHidden/>
          </w:rPr>
          <w:fldChar w:fldCharType="separate"/>
        </w:r>
        <w:r w:rsidR="00FC1102">
          <w:rPr>
            <w:noProof/>
            <w:webHidden/>
          </w:rPr>
          <w:t>11</w:t>
        </w:r>
        <w:r>
          <w:rPr>
            <w:noProof/>
            <w:webHidden/>
          </w:rPr>
          <w:fldChar w:fldCharType="end"/>
        </w:r>
      </w:hyperlink>
    </w:p>
    <w:p w14:paraId="1FF84666" w14:textId="475F83AA"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5" w:history="1">
        <w:r w:rsidRPr="008D3FAC">
          <w:rPr>
            <w:rStyle w:val="Hyperlink"/>
            <w:noProof/>
          </w:rPr>
          <w:t>5.</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Common Incident Categories</w:t>
        </w:r>
        <w:r>
          <w:rPr>
            <w:noProof/>
            <w:webHidden/>
          </w:rPr>
          <w:tab/>
        </w:r>
        <w:r>
          <w:rPr>
            <w:noProof/>
            <w:webHidden/>
          </w:rPr>
          <w:fldChar w:fldCharType="begin"/>
        </w:r>
        <w:r>
          <w:rPr>
            <w:noProof/>
            <w:webHidden/>
          </w:rPr>
          <w:instrText xml:space="preserve"> PAGEREF _Toc204176045 \h </w:instrText>
        </w:r>
        <w:r>
          <w:rPr>
            <w:noProof/>
            <w:webHidden/>
          </w:rPr>
        </w:r>
        <w:r>
          <w:rPr>
            <w:noProof/>
            <w:webHidden/>
          </w:rPr>
          <w:fldChar w:fldCharType="separate"/>
        </w:r>
        <w:r w:rsidR="00FC1102">
          <w:rPr>
            <w:noProof/>
            <w:webHidden/>
          </w:rPr>
          <w:t>12</w:t>
        </w:r>
        <w:r>
          <w:rPr>
            <w:noProof/>
            <w:webHidden/>
          </w:rPr>
          <w:fldChar w:fldCharType="end"/>
        </w:r>
      </w:hyperlink>
    </w:p>
    <w:p w14:paraId="12B172A0" w14:textId="5F055E52"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6" w:history="1">
        <w:r w:rsidRPr="008D3FAC">
          <w:rPr>
            <w:rStyle w:val="Hyperlink"/>
            <w:noProof/>
          </w:rPr>
          <w:t>6.</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Incident Classification and Severity Levels</w:t>
        </w:r>
        <w:r>
          <w:rPr>
            <w:noProof/>
            <w:webHidden/>
          </w:rPr>
          <w:tab/>
        </w:r>
        <w:r>
          <w:rPr>
            <w:noProof/>
            <w:webHidden/>
          </w:rPr>
          <w:fldChar w:fldCharType="begin"/>
        </w:r>
        <w:r>
          <w:rPr>
            <w:noProof/>
            <w:webHidden/>
          </w:rPr>
          <w:instrText xml:space="preserve"> PAGEREF _Toc204176046 \h </w:instrText>
        </w:r>
        <w:r>
          <w:rPr>
            <w:noProof/>
            <w:webHidden/>
          </w:rPr>
        </w:r>
        <w:r>
          <w:rPr>
            <w:noProof/>
            <w:webHidden/>
          </w:rPr>
          <w:fldChar w:fldCharType="separate"/>
        </w:r>
        <w:r w:rsidR="00FC1102">
          <w:rPr>
            <w:noProof/>
            <w:webHidden/>
          </w:rPr>
          <w:t>14</w:t>
        </w:r>
        <w:r>
          <w:rPr>
            <w:noProof/>
            <w:webHidden/>
          </w:rPr>
          <w:fldChar w:fldCharType="end"/>
        </w:r>
      </w:hyperlink>
    </w:p>
    <w:p w14:paraId="3C87271D" w14:textId="7080F3C7"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7" w:history="1">
        <w:r w:rsidRPr="008D3FAC">
          <w:rPr>
            <w:rStyle w:val="Hyperlink"/>
            <w:noProof/>
          </w:rPr>
          <w:t>7.</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Incident Response Lifecycle (following the NIST 800-61 framework)</w:t>
        </w:r>
        <w:r>
          <w:rPr>
            <w:noProof/>
            <w:webHidden/>
          </w:rPr>
          <w:tab/>
        </w:r>
        <w:r>
          <w:rPr>
            <w:noProof/>
            <w:webHidden/>
          </w:rPr>
          <w:fldChar w:fldCharType="begin"/>
        </w:r>
        <w:r>
          <w:rPr>
            <w:noProof/>
            <w:webHidden/>
          </w:rPr>
          <w:instrText xml:space="preserve"> PAGEREF _Toc204176047 \h </w:instrText>
        </w:r>
        <w:r>
          <w:rPr>
            <w:noProof/>
            <w:webHidden/>
          </w:rPr>
        </w:r>
        <w:r>
          <w:rPr>
            <w:noProof/>
            <w:webHidden/>
          </w:rPr>
          <w:fldChar w:fldCharType="separate"/>
        </w:r>
        <w:r w:rsidR="00FC1102">
          <w:rPr>
            <w:noProof/>
            <w:webHidden/>
          </w:rPr>
          <w:t>15</w:t>
        </w:r>
        <w:r>
          <w:rPr>
            <w:noProof/>
            <w:webHidden/>
          </w:rPr>
          <w:fldChar w:fldCharType="end"/>
        </w:r>
      </w:hyperlink>
    </w:p>
    <w:p w14:paraId="27F445D9" w14:textId="28220A5B"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8" w:history="1">
        <w:r w:rsidRPr="008D3FAC">
          <w:rPr>
            <w:rStyle w:val="Hyperlink"/>
            <w:noProof/>
          </w:rPr>
          <w:t>8.</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Communications Plan</w:t>
        </w:r>
        <w:r>
          <w:rPr>
            <w:noProof/>
            <w:webHidden/>
          </w:rPr>
          <w:tab/>
        </w:r>
        <w:r>
          <w:rPr>
            <w:noProof/>
            <w:webHidden/>
          </w:rPr>
          <w:fldChar w:fldCharType="begin"/>
        </w:r>
        <w:r>
          <w:rPr>
            <w:noProof/>
            <w:webHidden/>
          </w:rPr>
          <w:instrText xml:space="preserve"> PAGEREF _Toc204176048 \h </w:instrText>
        </w:r>
        <w:r>
          <w:rPr>
            <w:noProof/>
            <w:webHidden/>
          </w:rPr>
        </w:r>
        <w:r>
          <w:rPr>
            <w:noProof/>
            <w:webHidden/>
          </w:rPr>
          <w:fldChar w:fldCharType="separate"/>
        </w:r>
        <w:r w:rsidR="00FC1102">
          <w:rPr>
            <w:noProof/>
            <w:webHidden/>
          </w:rPr>
          <w:t>16</w:t>
        </w:r>
        <w:r>
          <w:rPr>
            <w:noProof/>
            <w:webHidden/>
          </w:rPr>
          <w:fldChar w:fldCharType="end"/>
        </w:r>
      </w:hyperlink>
    </w:p>
    <w:p w14:paraId="61286627" w14:textId="43751B2E"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49" w:history="1">
        <w:r w:rsidRPr="008D3FAC">
          <w:rPr>
            <w:rStyle w:val="Hyperlink"/>
            <w:noProof/>
          </w:rPr>
          <w:t>9.</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RACI Snapshot (example)</w:t>
        </w:r>
        <w:r>
          <w:rPr>
            <w:noProof/>
            <w:webHidden/>
          </w:rPr>
          <w:tab/>
        </w:r>
        <w:r>
          <w:rPr>
            <w:noProof/>
            <w:webHidden/>
          </w:rPr>
          <w:fldChar w:fldCharType="begin"/>
        </w:r>
        <w:r>
          <w:rPr>
            <w:noProof/>
            <w:webHidden/>
          </w:rPr>
          <w:instrText xml:space="preserve"> PAGEREF _Toc204176049 \h </w:instrText>
        </w:r>
        <w:r>
          <w:rPr>
            <w:noProof/>
            <w:webHidden/>
          </w:rPr>
        </w:r>
        <w:r>
          <w:rPr>
            <w:noProof/>
            <w:webHidden/>
          </w:rPr>
          <w:fldChar w:fldCharType="separate"/>
        </w:r>
        <w:r w:rsidR="00FC1102">
          <w:rPr>
            <w:noProof/>
            <w:webHidden/>
          </w:rPr>
          <w:t>17</w:t>
        </w:r>
        <w:r>
          <w:rPr>
            <w:noProof/>
            <w:webHidden/>
          </w:rPr>
          <w:fldChar w:fldCharType="end"/>
        </w:r>
      </w:hyperlink>
    </w:p>
    <w:p w14:paraId="65E3DB94" w14:textId="562833E4"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50" w:history="1">
        <w:r w:rsidRPr="008D3FAC">
          <w:rPr>
            <w:rStyle w:val="Hyperlink"/>
            <w:noProof/>
          </w:rPr>
          <w:t>10.</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Incident Log Template (Quick Use)</w:t>
        </w:r>
        <w:r>
          <w:rPr>
            <w:noProof/>
            <w:webHidden/>
          </w:rPr>
          <w:tab/>
        </w:r>
        <w:r>
          <w:rPr>
            <w:noProof/>
            <w:webHidden/>
          </w:rPr>
          <w:fldChar w:fldCharType="begin"/>
        </w:r>
        <w:r>
          <w:rPr>
            <w:noProof/>
            <w:webHidden/>
          </w:rPr>
          <w:instrText xml:space="preserve"> PAGEREF _Toc204176050 \h </w:instrText>
        </w:r>
        <w:r>
          <w:rPr>
            <w:noProof/>
            <w:webHidden/>
          </w:rPr>
        </w:r>
        <w:r>
          <w:rPr>
            <w:noProof/>
            <w:webHidden/>
          </w:rPr>
          <w:fldChar w:fldCharType="separate"/>
        </w:r>
        <w:r w:rsidR="00FC1102">
          <w:rPr>
            <w:noProof/>
            <w:webHidden/>
          </w:rPr>
          <w:t>18</w:t>
        </w:r>
        <w:r>
          <w:rPr>
            <w:noProof/>
            <w:webHidden/>
          </w:rPr>
          <w:fldChar w:fldCharType="end"/>
        </w:r>
      </w:hyperlink>
    </w:p>
    <w:p w14:paraId="716BAECE" w14:textId="4AF3A568" w:rsidR="00480983" w:rsidRDefault="00480983">
      <w:pPr>
        <w:pStyle w:val="TOC1"/>
        <w:tabs>
          <w:tab w:val="left" w:pos="480"/>
          <w:tab w:val="right" w:leader="dot" w:pos="9350"/>
        </w:tabs>
        <w:rPr>
          <w:rFonts w:asciiTheme="minorHAnsi" w:eastAsiaTheme="minorEastAsia" w:hAnsiTheme="minorHAnsi" w:cstheme="minorBidi"/>
          <w:b w:val="0"/>
          <w:bCs w:val="0"/>
          <w:caps w:val="0"/>
          <w:noProof/>
          <w:kern w:val="2"/>
          <w:sz w:val="24"/>
          <w:szCs w:val="24"/>
          <w:lang w:val="en-GB" w:eastAsia="en-GB"/>
          <w14:ligatures w14:val="standardContextual"/>
        </w:rPr>
      </w:pPr>
      <w:hyperlink w:anchor="_Toc204176051" w:history="1">
        <w:r w:rsidRPr="008D3FAC">
          <w:rPr>
            <w:rStyle w:val="Hyperlink"/>
            <w:noProof/>
          </w:rPr>
          <w:t>11.</w:t>
        </w:r>
        <w:r>
          <w:rPr>
            <w:rFonts w:asciiTheme="minorHAnsi" w:eastAsiaTheme="minorEastAsia" w:hAnsiTheme="minorHAnsi" w:cstheme="minorBidi"/>
            <w:b w:val="0"/>
            <w:bCs w:val="0"/>
            <w:caps w:val="0"/>
            <w:noProof/>
            <w:kern w:val="2"/>
            <w:sz w:val="24"/>
            <w:szCs w:val="24"/>
            <w:lang w:val="en-GB" w:eastAsia="en-GB"/>
            <w14:ligatures w14:val="standardContextual"/>
          </w:rPr>
          <w:tab/>
        </w:r>
        <w:r w:rsidRPr="008D3FAC">
          <w:rPr>
            <w:rStyle w:val="Hyperlink"/>
            <w:noProof/>
          </w:rPr>
          <w:t>Appendices</w:t>
        </w:r>
        <w:r>
          <w:rPr>
            <w:noProof/>
            <w:webHidden/>
          </w:rPr>
          <w:tab/>
        </w:r>
        <w:r>
          <w:rPr>
            <w:noProof/>
            <w:webHidden/>
          </w:rPr>
          <w:fldChar w:fldCharType="begin"/>
        </w:r>
        <w:r>
          <w:rPr>
            <w:noProof/>
            <w:webHidden/>
          </w:rPr>
          <w:instrText xml:space="preserve"> PAGEREF _Toc204176051 \h </w:instrText>
        </w:r>
        <w:r>
          <w:rPr>
            <w:noProof/>
            <w:webHidden/>
          </w:rPr>
        </w:r>
        <w:r>
          <w:rPr>
            <w:noProof/>
            <w:webHidden/>
          </w:rPr>
          <w:fldChar w:fldCharType="separate"/>
        </w:r>
        <w:r w:rsidR="00FC1102">
          <w:rPr>
            <w:noProof/>
            <w:webHidden/>
          </w:rPr>
          <w:t>18</w:t>
        </w:r>
        <w:r>
          <w:rPr>
            <w:noProof/>
            <w:webHidden/>
          </w:rPr>
          <w:fldChar w:fldCharType="end"/>
        </w:r>
      </w:hyperlink>
    </w:p>
    <w:p w14:paraId="2402E9A4" w14:textId="4B1E0035" w:rsidR="00122091" w:rsidRPr="000B3ACD" w:rsidRDefault="005C36FC" w:rsidP="000B3ACD">
      <w:pPr>
        <w:pStyle w:val="BodyText"/>
        <w:jc w:val="left"/>
      </w:pPr>
      <w:r w:rsidRPr="000B3ACD">
        <w:fldChar w:fldCharType="end"/>
      </w:r>
    </w:p>
    <w:p w14:paraId="5F4864EB" w14:textId="77777777" w:rsidR="005C36FC" w:rsidRPr="000B3ACD" w:rsidRDefault="005C36FC" w:rsidP="000B3ACD">
      <w:pPr>
        <w:jc w:val="left"/>
        <w:rPr>
          <w:rFonts w:eastAsiaTheme="majorEastAsia" w:cstheme="majorBidi"/>
          <w:color w:val="0F4761" w:themeColor="accent1" w:themeShade="BF"/>
          <w:sz w:val="40"/>
          <w:szCs w:val="40"/>
        </w:rPr>
      </w:pPr>
      <w:r w:rsidRPr="000B3ACD">
        <w:br w:type="page"/>
      </w:r>
    </w:p>
    <w:p w14:paraId="0F500899" w14:textId="7EE9B5E4" w:rsidR="00F901E1" w:rsidRDefault="00347E79" w:rsidP="000B3ACD">
      <w:pPr>
        <w:pStyle w:val="Heading1"/>
        <w:jc w:val="left"/>
        <w:rPr>
          <w:rFonts w:ascii="Fira Sans Light" w:hAnsi="Fira Sans Light"/>
          <w:b/>
          <w:bCs/>
        </w:rPr>
      </w:pPr>
      <w:bookmarkStart w:id="1" w:name="_Toc204176041"/>
      <w:bookmarkStart w:id="2" w:name="scope"/>
      <w:bookmarkEnd w:id="0"/>
      <w:r w:rsidRPr="00480983">
        <w:rPr>
          <w:rFonts w:ascii="Fira Sans Light" w:hAnsi="Fira Sans Light"/>
          <w:b/>
          <w:bCs/>
        </w:rPr>
        <w:lastRenderedPageBreak/>
        <w:t>Scope</w:t>
      </w:r>
      <w:bookmarkEnd w:id="1"/>
    </w:p>
    <w:p w14:paraId="36092DED" w14:textId="77777777" w:rsidR="005A5637" w:rsidRPr="005A5637" w:rsidRDefault="005A5637" w:rsidP="005A5637">
      <w:pPr>
        <w:pStyle w:val="BodyText"/>
      </w:pPr>
    </w:p>
    <w:p w14:paraId="612A0DC8" w14:textId="63B06817" w:rsidR="004A7A56" w:rsidRPr="000B3ACD" w:rsidRDefault="7FCA894C" w:rsidP="000B3ACD">
      <w:pPr>
        <w:spacing w:after="113" w:line="360" w:lineRule="auto"/>
        <w:jc w:val="left"/>
        <w:rPr>
          <w:rFonts w:eastAsia="Fira Sans Light" w:cs="Fira Sans Light"/>
          <w:sz w:val="22"/>
          <w:szCs w:val="22"/>
        </w:rPr>
      </w:pPr>
      <w:r w:rsidRPr="000B3ACD">
        <w:rPr>
          <w:rFonts w:eastAsia="Fira Sans Light" w:cs="Fira Sans Light"/>
          <w:sz w:val="22"/>
          <w:szCs w:val="22"/>
        </w:rPr>
        <w:t>The protection of &lt;&lt;Insert company name&gt;&gt;’s confidential information is critical. An Information Security Incident can be intentional or unintentional, internal or external, electronic or paper.</w:t>
      </w:r>
    </w:p>
    <w:p w14:paraId="56AA4D6D" w14:textId="4210BF1B" w:rsidR="004A7A56" w:rsidRPr="000B3ACD" w:rsidRDefault="004A7A56" w:rsidP="000B3ACD">
      <w:pPr>
        <w:spacing w:after="113" w:line="360" w:lineRule="auto"/>
        <w:jc w:val="left"/>
        <w:rPr>
          <w:rFonts w:eastAsia="Fira Sans Light" w:cs="Fira Sans Light"/>
          <w:sz w:val="22"/>
          <w:szCs w:val="22"/>
        </w:rPr>
      </w:pPr>
    </w:p>
    <w:p w14:paraId="34260D4A" w14:textId="0AA68715" w:rsidR="004A7A56" w:rsidRPr="000B3ACD" w:rsidRDefault="7FCA894C" w:rsidP="000B3ACD">
      <w:pPr>
        <w:spacing w:after="113" w:line="360" w:lineRule="auto"/>
        <w:jc w:val="left"/>
        <w:rPr>
          <w:rFonts w:eastAsia="Fira Sans Light" w:cs="Fira Sans Light"/>
          <w:sz w:val="22"/>
          <w:szCs w:val="22"/>
        </w:rPr>
      </w:pPr>
      <w:r w:rsidRPr="000B3ACD">
        <w:rPr>
          <w:rFonts w:eastAsia="Fira Sans Light" w:cs="Fira Sans Light"/>
          <w:sz w:val="22"/>
          <w:szCs w:val="22"/>
        </w:rPr>
        <w:t>This IRP is to be implemented in response to any Information Security Incident.</w:t>
      </w:r>
    </w:p>
    <w:p w14:paraId="0045DC42" w14:textId="1D170756" w:rsidR="004A7A56" w:rsidRPr="000B3ACD" w:rsidRDefault="004A7A56" w:rsidP="000B3ACD">
      <w:pPr>
        <w:spacing w:after="113" w:line="360" w:lineRule="auto"/>
        <w:jc w:val="left"/>
        <w:rPr>
          <w:rFonts w:eastAsia="Fira Sans Light" w:cs="Fira Sans Light"/>
          <w:sz w:val="22"/>
          <w:szCs w:val="22"/>
        </w:rPr>
      </w:pPr>
    </w:p>
    <w:p w14:paraId="76B54207" w14:textId="348B7DA4" w:rsidR="004A7A56" w:rsidRPr="000B3ACD" w:rsidRDefault="7FCA894C" w:rsidP="000B3ACD">
      <w:pPr>
        <w:spacing w:after="113" w:line="360" w:lineRule="auto"/>
        <w:jc w:val="left"/>
        <w:rPr>
          <w:rFonts w:eastAsia="Fira Sans Light" w:cs="Fira Sans Light"/>
          <w:sz w:val="22"/>
          <w:szCs w:val="22"/>
        </w:rPr>
      </w:pPr>
      <w:r w:rsidRPr="000B3ACD">
        <w:rPr>
          <w:rFonts w:eastAsia="Fira Sans Light" w:cs="Fira Sans Light"/>
          <w:sz w:val="22"/>
          <w:szCs w:val="22"/>
        </w:rPr>
        <w:t>In addition, this IRP is designed to:</w:t>
      </w:r>
    </w:p>
    <w:p w14:paraId="2FD74E43" w14:textId="00A64802"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 xml:space="preserve">Meet any notification requirements in the event of an Information Security </w:t>
      </w:r>
      <w:r w:rsidR="00557F88" w:rsidRPr="000B3ACD">
        <w:rPr>
          <w:rFonts w:eastAsia="Fira Sans Light" w:cs="Fira Sans Light"/>
          <w:sz w:val="22"/>
          <w:szCs w:val="22"/>
        </w:rPr>
        <w:t>Incident.</w:t>
      </w:r>
    </w:p>
    <w:p w14:paraId="0AA8F8AD" w14:textId="5767E863"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 xml:space="preserve">Protect against threats or hazards to the security or integrity of Confidential </w:t>
      </w:r>
      <w:r w:rsidR="00557F88" w:rsidRPr="000B3ACD">
        <w:rPr>
          <w:rFonts w:eastAsia="Fira Sans Light" w:cs="Fira Sans Light"/>
          <w:sz w:val="22"/>
          <w:szCs w:val="22"/>
        </w:rPr>
        <w:t>Information.</w:t>
      </w:r>
    </w:p>
    <w:p w14:paraId="5F8DB62B" w14:textId="7F51EAA0"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 xml:space="preserve">Conduct a reasonable investigation to determine the likelihood of information that has been or can be </w:t>
      </w:r>
      <w:r w:rsidR="00557F88" w:rsidRPr="000B3ACD">
        <w:rPr>
          <w:rFonts w:eastAsia="Fira Sans Light" w:cs="Fira Sans Light"/>
          <w:sz w:val="22"/>
          <w:szCs w:val="22"/>
        </w:rPr>
        <w:t>misused.</w:t>
      </w:r>
    </w:p>
    <w:p w14:paraId="5C00CC9A" w14:textId="7C7D4B43"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 xml:space="preserve">Appropriately respond to and remediate Information Security </w:t>
      </w:r>
      <w:r w:rsidR="00557F88" w:rsidRPr="000B3ACD">
        <w:rPr>
          <w:rFonts w:eastAsia="Fira Sans Light" w:cs="Fira Sans Light"/>
          <w:sz w:val="22"/>
          <w:szCs w:val="22"/>
        </w:rPr>
        <w:t>Incidents.</w:t>
      </w:r>
    </w:p>
    <w:p w14:paraId="17622989" w14:textId="0F4B6763"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 xml:space="preserve">Conduct a post-incident investigation to capture lessons </w:t>
      </w:r>
      <w:r w:rsidR="00557F88" w:rsidRPr="000B3ACD">
        <w:rPr>
          <w:rFonts w:eastAsia="Fira Sans Light" w:cs="Fira Sans Light"/>
          <w:sz w:val="22"/>
          <w:szCs w:val="22"/>
        </w:rPr>
        <w:t>learned.</w:t>
      </w:r>
    </w:p>
    <w:p w14:paraId="4F643BE9" w14:textId="6921BA97"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Develop or revise written policies and procedures to manage and control these identified risks or vulnerabilities; and</w:t>
      </w:r>
    </w:p>
    <w:p w14:paraId="44719F4B" w14:textId="34028668" w:rsidR="004A7A56" w:rsidRPr="000B3ACD" w:rsidRDefault="7FCA894C" w:rsidP="000B3ACD">
      <w:pPr>
        <w:pStyle w:val="ListParagraph"/>
        <w:numPr>
          <w:ilvl w:val="0"/>
          <w:numId w:val="21"/>
        </w:numPr>
        <w:spacing w:after="0" w:line="360" w:lineRule="auto"/>
        <w:jc w:val="left"/>
        <w:rPr>
          <w:rFonts w:eastAsia="Fira Sans Light" w:cs="Fira Sans Light"/>
          <w:sz w:val="22"/>
          <w:szCs w:val="22"/>
        </w:rPr>
      </w:pPr>
      <w:r w:rsidRPr="000B3ACD">
        <w:rPr>
          <w:rFonts w:eastAsia="Fira Sans Light" w:cs="Fira Sans Light"/>
          <w:sz w:val="22"/>
          <w:szCs w:val="22"/>
        </w:rPr>
        <w:t xml:space="preserve">Adjust the </w:t>
      </w:r>
      <w:r w:rsidR="5303260E" w:rsidRPr="000B3ACD">
        <w:rPr>
          <w:rFonts w:eastAsia="Fira Sans Light" w:cs="Fira Sans Light"/>
          <w:sz w:val="22"/>
          <w:szCs w:val="22"/>
        </w:rPr>
        <w:t>I</w:t>
      </w:r>
      <w:r w:rsidRPr="000B3ACD">
        <w:rPr>
          <w:rFonts w:eastAsia="Fira Sans Light" w:cs="Fira Sans Light"/>
          <w:sz w:val="22"/>
          <w:szCs w:val="22"/>
        </w:rPr>
        <w:t xml:space="preserve">nformation </w:t>
      </w:r>
      <w:r w:rsidR="76F2BA29" w:rsidRPr="000B3ACD">
        <w:rPr>
          <w:rFonts w:eastAsia="Fira Sans Light" w:cs="Fira Sans Light"/>
          <w:sz w:val="22"/>
          <w:szCs w:val="22"/>
        </w:rPr>
        <w:t>S</w:t>
      </w:r>
      <w:r w:rsidRPr="000B3ACD">
        <w:rPr>
          <w:rFonts w:eastAsia="Fira Sans Light" w:cs="Fira Sans Light"/>
          <w:sz w:val="22"/>
          <w:szCs w:val="22"/>
        </w:rPr>
        <w:t>ecurity program to reflect changes in technology, the sensitivity of data stored, and internal or external threats to information security.</w:t>
      </w:r>
    </w:p>
    <w:p w14:paraId="20FCC5C0" w14:textId="77777777" w:rsidR="00911790" w:rsidRPr="000B3ACD" w:rsidRDefault="00911790" w:rsidP="000B3ACD">
      <w:pPr>
        <w:pStyle w:val="BodyText"/>
        <w:jc w:val="left"/>
      </w:pPr>
    </w:p>
    <w:p w14:paraId="7EF98DFE" w14:textId="77777777" w:rsidR="00AD11EC" w:rsidRPr="000B3ACD" w:rsidRDefault="00450B46" w:rsidP="000B3ACD">
      <w:pPr>
        <w:jc w:val="left"/>
        <w:rPr>
          <w:noProof/>
        </w:rPr>
      </w:pPr>
      <w:r>
        <w:rPr>
          <w:noProof/>
        </w:rPr>
        <w:pict w14:anchorId="5937D5B1">
          <v:rect id="_x0000_i1029" alt="" style="width:451.3pt;height:.05pt;mso-width-percent:0;mso-height-percent:0;mso-width-percent:0;mso-height-percent:0" o:hrstd="t" o:hr="t"/>
        </w:pict>
      </w:r>
    </w:p>
    <w:p w14:paraId="5529102C" w14:textId="46C93386" w:rsidR="00AD11EC" w:rsidRPr="000B3ACD" w:rsidRDefault="00AD11EC" w:rsidP="000B3ACD">
      <w:pPr>
        <w:jc w:val="left"/>
      </w:pPr>
      <w:r w:rsidRPr="000B3ACD">
        <w:br w:type="page"/>
      </w:r>
    </w:p>
    <w:p w14:paraId="2FCA7BF7" w14:textId="77777777" w:rsidR="00F901E1" w:rsidRPr="000B3ACD" w:rsidRDefault="00F901E1" w:rsidP="000B3ACD">
      <w:pPr>
        <w:jc w:val="left"/>
      </w:pPr>
    </w:p>
    <w:p w14:paraId="235E43A0" w14:textId="4829C5C1" w:rsidR="00F901E1" w:rsidRPr="000B3ACD" w:rsidRDefault="00347E79" w:rsidP="000B3ACD">
      <w:pPr>
        <w:pStyle w:val="Heading1"/>
        <w:jc w:val="left"/>
        <w:rPr>
          <w:rFonts w:ascii="Fira Sans Light" w:hAnsi="Fira Sans Light"/>
        </w:rPr>
      </w:pPr>
      <w:bookmarkStart w:id="3" w:name="_Toc204176042"/>
      <w:bookmarkStart w:id="4" w:name="key-definitions"/>
      <w:bookmarkEnd w:id="2"/>
      <w:r w:rsidRPr="000B3ACD">
        <w:rPr>
          <w:rFonts w:ascii="Fira Sans Light" w:hAnsi="Fira Sans Light"/>
        </w:rPr>
        <w:t>Key Definitions</w:t>
      </w:r>
      <w:bookmarkEnd w:id="3"/>
    </w:p>
    <w:p w14:paraId="4EE13534" w14:textId="77777777" w:rsidR="00BC283E" w:rsidRPr="000B3ACD" w:rsidRDefault="00BC283E" w:rsidP="000B3ACD">
      <w:pPr>
        <w:pStyle w:val="Compact"/>
        <w:jc w:val="left"/>
        <w:rPr>
          <w:sz w:val="20"/>
          <w:szCs w:val="20"/>
        </w:rPr>
      </w:pPr>
    </w:p>
    <w:tbl>
      <w:tblPr>
        <w:tblStyle w:val="PlainTable1"/>
        <w:tblW w:w="9402" w:type="dxa"/>
        <w:tblLook w:val="0600" w:firstRow="0" w:lastRow="0" w:firstColumn="0" w:lastColumn="0" w:noHBand="1" w:noVBand="1"/>
      </w:tblPr>
      <w:tblGrid>
        <w:gridCol w:w="2122"/>
        <w:gridCol w:w="7280"/>
      </w:tblGrid>
      <w:tr w:rsidR="24BC1307" w:rsidRPr="000B3ACD" w14:paraId="5794997F" w14:textId="77777777" w:rsidTr="00557F88">
        <w:trPr>
          <w:trHeight w:val="300"/>
        </w:trPr>
        <w:tc>
          <w:tcPr>
            <w:tcW w:w="2122" w:type="dxa"/>
          </w:tcPr>
          <w:p w14:paraId="0D10AE6B" w14:textId="0D2C1B74" w:rsidR="2CF0FD45" w:rsidRPr="000B3ACD" w:rsidRDefault="2CF0FD45" w:rsidP="000B3ACD">
            <w:pPr>
              <w:pStyle w:val="FirstParagraph"/>
              <w:jc w:val="left"/>
              <w:rPr>
                <w:b/>
                <w:bCs/>
              </w:rPr>
            </w:pPr>
            <w:r w:rsidRPr="000B3ACD">
              <w:rPr>
                <w:b/>
                <w:bCs/>
              </w:rPr>
              <w:t>Business Sensitive Information</w:t>
            </w:r>
            <w:r w:rsidR="00AD11EC" w:rsidRPr="000B3ACD">
              <w:rPr>
                <w:b/>
                <w:bCs/>
              </w:rPr>
              <w:t xml:space="preserve"> </w:t>
            </w:r>
            <w:r w:rsidRPr="000B3ACD">
              <w:rPr>
                <w:b/>
                <w:bCs/>
              </w:rPr>
              <w:t>or Confidential Information</w:t>
            </w:r>
          </w:p>
        </w:tc>
        <w:tc>
          <w:tcPr>
            <w:tcW w:w="7280" w:type="dxa"/>
          </w:tcPr>
          <w:p w14:paraId="2A9D5C42" w14:textId="18F90CEC" w:rsidR="2CF0FD45" w:rsidRPr="000B3ACD" w:rsidRDefault="2CF0FD45" w:rsidP="000B3ACD">
            <w:pPr>
              <w:pStyle w:val="FirstParagraph"/>
              <w:jc w:val="left"/>
            </w:pPr>
            <w:r w:rsidRPr="000B3ACD">
              <w:t>Information that is sensitive or proprietary to &lt;&lt;insert company name&gt;&gt; or its customers. This includes, but is not limited to:</w:t>
            </w:r>
          </w:p>
          <w:p w14:paraId="3355036F" w14:textId="7007027E" w:rsidR="2CF0FD45" w:rsidRPr="000B3ACD" w:rsidRDefault="2CF0FD45" w:rsidP="000B3ACD">
            <w:pPr>
              <w:pStyle w:val="FirstParagraph"/>
              <w:jc w:val="left"/>
            </w:pPr>
            <w:r w:rsidRPr="000B3ACD">
              <w:t xml:space="preserve">Personal Information (defined below) that might be collected, used, maintained, or stored at rest, concerning &lt;&lt;insert company name&gt;&gt;’s current, prospective, or former employees, customers, stakeholders, or other third parties </w:t>
            </w:r>
            <w:bookmarkStart w:id="5" w:name="_Int_sNnPymJ2"/>
            <w:proofErr w:type="gramStart"/>
            <w:r w:rsidR="77E0B6CD" w:rsidRPr="000B3ACD">
              <w:t>in the course of</w:t>
            </w:r>
            <w:bookmarkEnd w:id="5"/>
            <w:proofErr w:type="gramEnd"/>
            <w:r w:rsidRPr="000B3ACD">
              <w:t xml:space="preserve"> business</w:t>
            </w:r>
          </w:p>
          <w:p w14:paraId="2AE6A836" w14:textId="7DA72C22" w:rsidR="2CF0FD45" w:rsidRPr="000B3ACD" w:rsidRDefault="2CF0FD45" w:rsidP="000B3ACD">
            <w:pPr>
              <w:pStyle w:val="FirstParagraph"/>
              <w:numPr>
                <w:ilvl w:val="0"/>
                <w:numId w:val="36"/>
              </w:numPr>
              <w:jc w:val="left"/>
            </w:pPr>
            <w:r w:rsidRPr="000B3ACD">
              <w:t>Customer or supplier lists</w:t>
            </w:r>
          </w:p>
          <w:p w14:paraId="407AA77C" w14:textId="5EB50AD2" w:rsidR="2CF0FD45" w:rsidRPr="000B3ACD" w:rsidRDefault="2CF0FD45" w:rsidP="000B3ACD">
            <w:pPr>
              <w:pStyle w:val="FirstParagraph"/>
              <w:numPr>
                <w:ilvl w:val="0"/>
                <w:numId w:val="36"/>
              </w:numPr>
              <w:jc w:val="left"/>
            </w:pPr>
            <w:r w:rsidRPr="000B3ACD">
              <w:t>Financial information, pricing, or contractual information</w:t>
            </w:r>
          </w:p>
          <w:p w14:paraId="677DCC47" w14:textId="5B4E8433" w:rsidR="2CF0FD45" w:rsidRPr="000B3ACD" w:rsidRDefault="2CF0FD45" w:rsidP="000B3ACD">
            <w:pPr>
              <w:pStyle w:val="FirstParagraph"/>
              <w:numPr>
                <w:ilvl w:val="0"/>
                <w:numId w:val="36"/>
              </w:numPr>
              <w:jc w:val="left"/>
            </w:pPr>
            <w:r w:rsidRPr="000B3ACD">
              <w:t>Research and development information</w:t>
            </w:r>
          </w:p>
          <w:p w14:paraId="59178940" w14:textId="7210D21B" w:rsidR="2CF0FD45" w:rsidRPr="000B3ACD" w:rsidRDefault="2CF0FD45" w:rsidP="000B3ACD">
            <w:pPr>
              <w:pStyle w:val="FirstParagraph"/>
              <w:numPr>
                <w:ilvl w:val="0"/>
                <w:numId w:val="36"/>
              </w:numPr>
              <w:jc w:val="left"/>
            </w:pPr>
            <w:r w:rsidRPr="000B3ACD">
              <w:t>Merger or acquisition information</w:t>
            </w:r>
          </w:p>
          <w:p w14:paraId="78F39432" w14:textId="70BEA83B" w:rsidR="2CF0FD45" w:rsidRPr="000B3ACD" w:rsidRDefault="2CF0FD45" w:rsidP="000B3ACD">
            <w:pPr>
              <w:pStyle w:val="FirstParagraph"/>
              <w:numPr>
                <w:ilvl w:val="0"/>
                <w:numId w:val="36"/>
              </w:numPr>
              <w:jc w:val="left"/>
            </w:pPr>
            <w:r w:rsidRPr="000B3ACD">
              <w:t xml:space="preserve">Non-public information that if released could potentially cause damage to </w:t>
            </w:r>
            <w:r w:rsidR="0082114D" w:rsidRPr="000B3ACD">
              <w:t>&lt;&lt;insert company name&gt;&gt;’s</w:t>
            </w:r>
            <w:r w:rsidRPr="000B3ACD">
              <w:t xml:space="preserve"> operations and business or harm to its reputation</w:t>
            </w:r>
          </w:p>
          <w:p w14:paraId="2FF737AA" w14:textId="0FE30668" w:rsidR="2CF0FD45" w:rsidRPr="000B3ACD" w:rsidRDefault="2CF0FD45" w:rsidP="000B3ACD">
            <w:pPr>
              <w:pStyle w:val="FirstParagraph"/>
              <w:numPr>
                <w:ilvl w:val="0"/>
                <w:numId w:val="36"/>
              </w:numPr>
              <w:jc w:val="left"/>
            </w:pPr>
            <w:r w:rsidRPr="000B3ACD">
              <w:t>Trade secrets; and</w:t>
            </w:r>
            <w:r w:rsidR="17497AFB" w:rsidRPr="000B3ACD">
              <w:t>/or</w:t>
            </w:r>
          </w:p>
          <w:p w14:paraId="0303DF70" w14:textId="41AF5FC3" w:rsidR="2CF0FD45" w:rsidRPr="000B3ACD" w:rsidRDefault="2CF0FD45" w:rsidP="000B3ACD">
            <w:pPr>
              <w:pStyle w:val="FirstParagraph"/>
              <w:numPr>
                <w:ilvl w:val="0"/>
                <w:numId w:val="36"/>
              </w:numPr>
              <w:jc w:val="left"/>
            </w:pPr>
            <w:r w:rsidRPr="000B3ACD">
              <w:t>Other sensitive information.</w:t>
            </w:r>
          </w:p>
          <w:p w14:paraId="170CA909" w14:textId="4D65EEC3" w:rsidR="24BC1307" w:rsidRPr="000B3ACD" w:rsidRDefault="24BC1307" w:rsidP="000B3ACD">
            <w:pPr>
              <w:pStyle w:val="FirstParagraph"/>
              <w:jc w:val="left"/>
            </w:pPr>
          </w:p>
        </w:tc>
      </w:tr>
      <w:tr w:rsidR="00645727" w:rsidRPr="000B3ACD" w14:paraId="4446C703" w14:textId="77777777" w:rsidTr="0082114D">
        <w:trPr>
          <w:trHeight w:val="437"/>
        </w:trPr>
        <w:tc>
          <w:tcPr>
            <w:tcW w:w="2122" w:type="dxa"/>
          </w:tcPr>
          <w:p w14:paraId="7C140505" w14:textId="5EF0D000" w:rsidR="24BC1307" w:rsidRPr="000B3ACD" w:rsidRDefault="24BC1307" w:rsidP="000B3ACD">
            <w:pPr>
              <w:pStyle w:val="FirstParagraph"/>
              <w:jc w:val="left"/>
              <w:rPr>
                <w:b/>
                <w:bCs/>
              </w:rPr>
            </w:pPr>
            <w:r w:rsidRPr="000B3ACD">
              <w:rPr>
                <w:b/>
                <w:bCs/>
              </w:rPr>
              <w:t>Data breach</w:t>
            </w:r>
          </w:p>
        </w:tc>
        <w:tc>
          <w:tcPr>
            <w:tcW w:w="7280" w:type="dxa"/>
          </w:tcPr>
          <w:p w14:paraId="39FDEAC0" w14:textId="32C068D7" w:rsidR="24BC1307" w:rsidRPr="000B3ACD" w:rsidRDefault="24BC1307" w:rsidP="000B3ACD">
            <w:pPr>
              <w:pStyle w:val="FirstParagraph"/>
              <w:jc w:val="left"/>
            </w:pPr>
            <w:r w:rsidRPr="000B3ACD">
              <w:t>The accidental or unauthori</w:t>
            </w:r>
            <w:r w:rsidR="0082114D" w:rsidRPr="000B3ACD">
              <w:t>s</w:t>
            </w:r>
            <w:r w:rsidRPr="000B3ACD">
              <w:t xml:space="preserve">ed destruction, loss, alteration, disclosure of, or access to Personal Information </w:t>
            </w:r>
            <w:r w:rsidR="0082114D" w:rsidRPr="000B3ACD">
              <w:t xml:space="preserve">(defined below) </w:t>
            </w:r>
            <w:r w:rsidRPr="000B3ACD">
              <w:t>which may require notification under applicable laws to regulators, and under certain circumstances, individuals.</w:t>
            </w:r>
          </w:p>
        </w:tc>
      </w:tr>
      <w:tr w:rsidR="00645727" w:rsidRPr="000B3ACD" w14:paraId="3F90E28A" w14:textId="77777777" w:rsidTr="00557F88">
        <w:trPr>
          <w:trHeight w:val="395"/>
        </w:trPr>
        <w:tc>
          <w:tcPr>
            <w:tcW w:w="2122" w:type="dxa"/>
          </w:tcPr>
          <w:p w14:paraId="485A02D1" w14:textId="53F90FD5" w:rsidR="24BC1307" w:rsidRPr="000B3ACD" w:rsidRDefault="24BC1307" w:rsidP="000B3ACD">
            <w:pPr>
              <w:pStyle w:val="FirstParagraph"/>
              <w:jc w:val="left"/>
              <w:rPr>
                <w:b/>
                <w:bCs/>
              </w:rPr>
            </w:pPr>
            <w:r w:rsidRPr="000B3ACD">
              <w:rPr>
                <w:b/>
                <w:bCs/>
              </w:rPr>
              <w:t>Event</w:t>
            </w:r>
          </w:p>
        </w:tc>
        <w:tc>
          <w:tcPr>
            <w:tcW w:w="7280" w:type="dxa"/>
          </w:tcPr>
          <w:p w14:paraId="458F040A" w14:textId="19FCB64D" w:rsidR="24BC1307" w:rsidRPr="000B3ACD" w:rsidRDefault="24BC1307" w:rsidP="000B3ACD">
            <w:pPr>
              <w:pStyle w:val="FirstParagraph"/>
              <w:jc w:val="left"/>
            </w:pPr>
            <w:r w:rsidRPr="000B3ACD">
              <w:t>An observable occurrence in a system or network.</w:t>
            </w:r>
          </w:p>
        </w:tc>
      </w:tr>
      <w:tr w:rsidR="24BC1307" w:rsidRPr="000B3ACD" w14:paraId="22D01B2F" w14:textId="77777777" w:rsidTr="00557F88">
        <w:trPr>
          <w:trHeight w:val="300"/>
        </w:trPr>
        <w:tc>
          <w:tcPr>
            <w:tcW w:w="2122" w:type="dxa"/>
          </w:tcPr>
          <w:p w14:paraId="45026E89" w14:textId="360E5120" w:rsidR="24BC1307" w:rsidRPr="000B3ACD" w:rsidRDefault="24BC1307" w:rsidP="000B3ACD">
            <w:pPr>
              <w:pStyle w:val="FirstParagraph"/>
              <w:jc w:val="left"/>
              <w:rPr>
                <w:b/>
                <w:bCs/>
              </w:rPr>
            </w:pPr>
            <w:r w:rsidRPr="000B3ACD">
              <w:rPr>
                <w:b/>
                <w:bCs/>
              </w:rPr>
              <w:t>Information Security Incident</w:t>
            </w:r>
          </w:p>
        </w:tc>
        <w:tc>
          <w:tcPr>
            <w:tcW w:w="7280" w:type="dxa"/>
          </w:tcPr>
          <w:p w14:paraId="1B3E56DC" w14:textId="33177C5E" w:rsidR="24BC1307" w:rsidRPr="000B3ACD" w:rsidRDefault="24BC1307" w:rsidP="000B3ACD">
            <w:pPr>
              <w:pStyle w:val="FirstParagraph"/>
              <w:jc w:val="left"/>
            </w:pPr>
            <w:r w:rsidRPr="000B3ACD">
              <w:t>A violation or imminent threat of violation of computer security policies, acceptable use policies, or standard security practices that may lead to one or more of the following:</w:t>
            </w:r>
          </w:p>
          <w:p w14:paraId="0928A72D" w14:textId="02F820CB" w:rsidR="24BC1307" w:rsidRPr="000B3ACD" w:rsidRDefault="24BC1307" w:rsidP="000B3ACD">
            <w:pPr>
              <w:pStyle w:val="FirstParagraph"/>
              <w:jc w:val="left"/>
            </w:pPr>
          </w:p>
          <w:p w14:paraId="5BD76CA0" w14:textId="599C52EE" w:rsidR="24BC1307" w:rsidRPr="000B3ACD" w:rsidRDefault="24BC1307" w:rsidP="000B3ACD">
            <w:pPr>
              <w:pStyle w:val="FirstParagraph"/>
              <w:numPr>
                <w:ilvl w:val="0"/>
                <w:numId w:val="37"/>
              </w:numPr>
              <w:jc w:val="left"/>
            </w:pPr>
            <w:r w:rsidRPr="000B3ACD">
              <w:lastRenderedPageBreak/>
              <w:t xml:space="preserve">Negative impact </w:t>
            </w:r>
            <w:r w:rsidR="0082114D" w:rsidRPr="000B3ACD">
              <w:t>on</w:t>
            </w:r>
            <w:r w:rsidRPr="000B3ACD">
              <w:t xml:space="preserve"> the </w:t>
            </w:r>
            <w:bookmarkStart w:id="6" w:name="_Int_1yZZHpVN"/>
            <w:r w:rsidRPr="000B3ACD">
              <w:t>organisation’s</w:t>
            </w:r>
            <w:bookmarkEnd w:id="6"/>
            <w:r w:rsidRPr="000B3ACD">
              <w:t xml:space="preserve"> reputation</w:t>
            </w:r>
          </w:p>
          <w:p w14:paraId="71D39B61" w14:textId="25B40FD5" w:rsidR="24BC1307" w:rsidRPr="000B3ACD" w:rsidRDefault="24BC1307" w:rsidP="000B3ACD">
            <w:pPr>
              <w:pStyle w:val="FirstParagraph"/>
              <w:numPr>
                <w:ilvl w:val="0"/>
                <w:numId w:val="37"/>
              </w:numPr>
              <w:jc w:val="left"/>
            </w:pPr>
            <w:r w:rsidRPr="000B3ACD">
              <w:t xml:space="preserve">Inappropriate access or viewing of personal information for either </w:t>
            </w:r>
            <w:r w:rsidR="0082114D" w:rsidRPr="000B3ACD">
              <w:t>employees</w:t>
            </w:r>
            <w:r w:rsidRPr="000B3ACD">
              <w:t xml:space="preserve"> or customers</w:t>
            </w:r>
          </w:p>
          <w:p w14:paraId="3475DEC4" w14:textId="14C631C9" w:rsidR="24BC1307" w:rsidRPr="000B3ACD" w:rsidRDefault="24BC1307" w:rsidP="000B3ACD">
            <w:pPr>
              <w:pStyle w:val="FirstParagraph"/>
              <w:numPr>
                <w:ilvl w:val="0"/>
                <w:numId w:val="37"/>
              </w:numPr>
              <w:jc w:val="left"/>
            </w:pPr>
            <w:r w:rsidRPr="000B3ACD">
              <w:t>Access to confidential or private corporate data</w:t>
            </w:r>
          </w:p>
          <w:p w14:paraId="76C4980C" w14:textId="382984EA" w:rsidR="24BC1307" w:rsidRPr="000B3ACD" w:rsidRDefault="24BC1307" w:rsidP="000B3ACD">
            <w:pPr>
              <w:pStyle w:val="FirstParagraph"/>
              <w:numPr>
                <w:ilvl w:val="0"/>
                <w:numId w:val="37"/>
              </w:numPr>
              <w:jc w:val="left"/>
            </w:pPr>
            <w:r w:rsidRPr="000B3ACD">
              <w:t>Loss of Intellectual Property</w:t>
            </w:r>
          </w:p>
          <w:p w14:paraId="7EED4DAD" w14:textId="21FE2CFE" w:rsidR="24BC1307" w:rsidRPr="000B3ACD" w:rsidRDefault="24BC1307" w:rsidP="000B3ACD">
            <w:pPr>
              <w:pStyle w:val="FirstParagraph"/>
              <w:numPr>
                <w:ilvl w:val="0"/>
                <w:numId w:val="37"/>
              </w:numPr>
              <w:jc w:val="left"/>
            </w:pPr>
            <w:r w:rsidRPr="000B3ACD">
              <w:t xml:space="preserve">Loss of </w:t>
            </w:r>
            <w:r w:rsidR="0082114D" w:rsidRPr="000B3ACD">
              <w:t>f</w:t>
            </w:r>
            <w:r w:rsidRPr="000B3ACD">
              <w:t>unds greater than $XX, XXX</w:t>
            </w:r>
          </w:p>
          <w:p w14:paraId="253EB94E" w14:textId="459594F1" w:rsidR="24BC1307" w:rsidRPr="000B3ACD" w:rsidRDefault="24BC1307" w:rsidP="000B3ACD">
            <w:pPr>
              <w:pStyle w:val="FirstParagraph"/>
              <w:jc w:val="left"/>
            </w:pPr>
          </w:p>
          <w:p w14:paraId="1E3E5F72" w14:textId="08657F6C" w:rsidR="24BC1307" w:rsidRPr="000B3ACD" w:rsidRDefault="24BC1307" w:rsidP="000B3ACD">
            <w:pPr>
              <w:pStyle w:val="FirstParagraph"/>
              <w:jc w:val="left"/>
            </w:pPr>
            <w:r w:rsidRPr="000B3ACD">
              <w:t>There are a range of adverse events that are Security Incidents, including:</w:t>
            </w:r>
          </w:p>
          <w:p w14:paraId="16EC6603" w14:textId="508C8043" w:rsidR="24BC1307" w:rsidRPr="000B3ACD" w:rsidRDefault="24BC1307" w:rsidP="000B3ACD">
            <w:pPr>
              <w:pStyle w:val="FirstParagraph"/>
              <w:jc w:val="left"/>
            </w:pPr>
          </w:p>
          <w:p w14:paraId="212FE462" w14:textId="314B3268" w:rsidR="24BC1307" w:rsidRPr="000B3ACD" w:rsidRDefault="24BC1307" w:rsidP="000B3ACD">
            <w:pPr>
              <w:pStyle w:val="FirstParagraph"/>
              <w:numPr>
                <w:ilvl w:val="0"/>
                <w:numId w:val="38"/>
              </w:numPr>
              <w:jc w:val="left"/>
            </w:pPr>
            <w:r w:rsidRPr="000B3ACD">
              <w:t xml:space="preserve">Data </w:t>
            </w:r>
            <w:r w:rsidR="0082114D" w:rsidRPr="000B3ACD">
              <w:t>b</w:t>
            </w:r>
            <w:r w:rsidRPr="000B3ACD">
              <w:t>reaches,</w:t>
            </w:r>
          </w:p>
          <w:p w14:paraId="76CE55A4" w14:textId="2CD97FD9" w:rsidR="24BC1307" w:rsidRPr="000B3ACD" w:rsidRDefault="24BC1307" w:rsidP="000B3ACD">
            <w:pPr>
              <w:pStyle w:val="FirstParagraph"/>
              <w:numPr>
                <w:ilvl w:val="0"/>
                <w:numId w:val="38"/>
              </w:numPr>
              <w:jc w:val="left"/>
            </w:pPr>
            <w:r w:rsidRPr="000B3ACD">
              <w:t>Encryption event</w:t>
            </w:r>
            <w:r w:rsidR="0082114D" w:rsidRPr="000B3ACD">
              <w:t>s</w:t>
            </w:r>
          </w:p>
          <w:p w14:paraId="1C70CC1F" w14:textId="504EFBC5" w:rsidR="24BC1307" w:rsidRPr="000B3ACD" w:rsidRDefault="24BC1307" w:rsidP="000B3ACD">
            <w:pPr>
              <w:pStyle w:val="FirstParagraph"/>
              <w:numPr>
                <w:ilvl w:val="0"/>
                <w:numId w:val="38"/>
              </w:numPr>
              <w:jc w:val="left"/>
            </w:pPr>
            <w:r w:rsidRPr="000B3ACD">
              <w:t>Loss of availability e.g., a distributed denial of service</w:t>
            </w:r>
            <w:r w:rsidR="0082114D" w:rsidRPr="000B3ACD">
              <w:t xml:space="preserve"> (</w:t>
            </w:r>
            <w:proofErr w:type="spellStart"/>
            <w:r w:rsidR="0082114D" w:rsidRPr="000B3ACD">
              <w:t>DDos</w:t>
            </w:r>
            <w:proofErr w:type="spellEnd"/>
            <w:r w:rsidR="0082114D" w:rsidRPr="000B3ACD">
              <w:t>)</w:t>
            </w:r>
            <w:r w:rsidRPr="000B3ACD">
              <w:t xml:space="preserve"> attack</w:t>
            </w:r>
          </w:p>
          <w:p w14:paraId="7E4D229C" w14:textId="29CC5F32" w:rsidR="24BC1307" w:rsidRPr="000B3ACD" w:rsidRDefault="24BC1307" w:rsidP="000B3ACD">
            <w:pPr>
              <w:pStyle w:val="FirstParagraph"/>
              <w:numPr>
                <w:ilvl w:val="0"/>
                <w:numId w:val="38"/>
              </w:numPr>
              <w:jc w:val="left"/>
            </w:pPr>
            <w:r w:rsidRPr="000B3ACD">
              <w:t>Phishing attacks</w:t>
            </w:r>
          </w:p>
          <w:p w14:paraId="6767FC3A" w14:textId="209BE7BC" w:rsidR="24BC1307" w:rsidRPr="000B3ACD" w:rsidRDefault="24BC1307" w:rsidP="000B3ACD">
            <w:pPr>
              <w:pStyle w:val="FirstParagraph"/>
              <w:numPr>
                <w:ilvl w:val="0"/>
                <w:numId w:val="38"/>
              </w:numPr>
              <w:jc w:val="left"/>
            </w:pPr>
            <w:r w:rsidRPr="000B3ACD">
              <w:t>Ransomware</w:t>
            </w:r>
          </w:p>
          <w:p w14:paraId="1945EFBF" w14:textId="7A2F9A3B" w:rsidR="24BC1307" w:rsidRPr="000B3ACD" w:rsidRDefault="24BC1307" w:rsidP="000B3ACD">
            <w:pPr>
              <w:pStyle w:val="FirstParagraph"/>
              <w:numPr>
                <w:ilvl w:val="0"/>
                <w:numId w:val="38"/>
              </w:numPr>
              <w:jc w:val="left"/>
            </w:pPr>
            <w:r w:rsidRPr="000B3ACD">
              <w:t>Business email compromises</w:t>
            </w:r>
          </w:p>
          <w:p w14:paraId="059518C3" w14:textId="1C78F46F" w:rsidR="24BC1307" w:rsidRPr="000B3ACD" w:rsidRDefault="24BC1307" w:rsidP="000B3ACD">
            <w:pPr>
              <w:pStyle w:val="FirstParagraph"/>
              <w:numPr>
                <w:ilvl w:val="0"/>
                <w:numId w:val="38"/>
              </w:numPr>
              <w:jc w:val="left"/>
            </w:pPr>
            <w:r w:rsidRPr="000B3ACD">
              <w:t>Fraudulent wire transfers, and</w:t>
            </w:r>
          </w:p>
          <w:p w14:paraId="7FA6121E" w14:textId="006D9F47" w:rsidR="24BC1307" w:rsidRPr="000B3ACD" w:rsidRDefault="24BC1307" w:rsidP="000B3ACD">
            <w:pPr>
              <w:pStyle w:val="FirstParagraph"/>
              <w:numPr>
                <w:ilvl w:val="0"/>
                <w:numId w:val="38"/>
              </w:numPr>
              <w:jc w:val="left"/>
            </w:pPr>
            <w:r w:rsidRPr="000B3ACD">
              <w:t>Account takeovers.</w:t>
            </w:r>
          </w:p>
        </w:tc>
      </w:tr>
      <w:tr w:rsidR="24BC1307" w:rsidRPr="000B3ACD" w14:paraId="3599DAD7" w14:textId="77777777" w:rsidTr="00557F88">
        <w:trPr>
          <w:trHeight w:val="300"/>
        </w:trPr>
        <w:tc>
          <w:tcPr>
            <w:tcW w:w="2122" w:type="dxa"/>
          </w:tcPr>
          <w:p w14:paraId="5309466D" w14:textId="66D51183" w:rsidR="3E898259" w:rsidRPr="000B3ACD" w:rsidRDefault="3E898259" w:rsidP="000B3ACD">
            <w:pPr>
              <w:pStyle w:val="FirstParagraph"/>
              <w:jc w:val="left"/>
              <w:rPr>
                <w:b/>
                <w:bCs/>
              </w:rPr>
            </w:pPr>
            <w:r w:rsidRPr="000B3ACD">
              <w:rPr>
                <w:b/>
                <w:bCs/>
              </w:rPr>
              <w:lastRenderedPageBreak/>
              <w:t>Personal Information</w:t>
            </w:r>
          </w:p>
        </w:tc>
        <w:tc>
          <w:tcPr>
            <w:tcW w:w="7280" w:type="dxa"/>
          </w:tcPr>
          <w:p w14:paraId="2203789E" w14:textId="77ACF1FF" w:rsidR="7BB71CAB" w:rsidRPr="000B3ACD" w:rsidRDefault="7BB71CAB" w:rsidP="000B3ACD">
            <w:pPr>
              <w:pStyle w:val="FirstParagraph"/>
              <w:jc w:val="left"/>
            </w:pPr>
            <w:r w:rsidRPr="000B3ACD">
              <w:t>Information that relates to or can be used on its own or with other information to identify, contact or locate an individual, or to identify an individual in context.</w:t>
            </w:r>
          </w:p>
          <w:p w14:paraId="1EABA058" w14:textId="5CA43B30" w:rsidR="24BC1307" w:rsidRPr="000B3ACD" w:rsidRDefault="24BC1307" w:rsidP="000B3ACD">
            <w:pPr>
              <w:pStyle w:val="FirstParagraph"/>
              <w:jc w:val="left"/>
            </w:pPr>
          </w:p>
          <w:p w14:paraId="14937B66" w14:textId="313D3D1E" w:rsidR="7BB71CAB" w:rsidRPr="000B3ACD" w:rsidRDefault="7BB71CAB" w:rsidP="000B3ACD">
            <w:pPr>
              <w:pStyle w:val="FirstParagraph"/>
              <w:jc w:val="left"/>
            </w:pPr>
            <w:r w:rsidRPr="000B3ACD">
              <w:t>Personal Information includes but is not limited to:</w:t>
            </w:r>
          </w:p>
          <w:p w14:paraId="7702DFE7" w14:textId="77777777" w:rsidR="0082114D" w:rsidRPr="000B3ACD" w:rsidRDefault="0082114D" w:rsidP="000B3ACD">
            <w:pPr>
              <w:pStyle w:val="FirstParagraph"/>
              <w:jc w:val="left"/>
            </w:pPr>
          </w:p>
          <w:p w14:paraId="5C6CED39" w14:textId="2B5B88FA" w:rsidR="7BB71CAB" w:rsidRPr="000B3ACD" w:rsidRDefault="7BB71CAB" w:rsidP="000B3ACD">
            <w:pPr>
              <w:pStyle w:val="FirstParagraph"/>
              <w:numPr>
                <w:ilvl w:val="0"/>
                <w:numId w:val="39"/>
              </w:numPr>
              <w:jc w:val="left"/>
            </w:pPr>
            <w:r w:rsidRPr="000B3ACD">
              <w:t>Name</w:t>
            </w:r>
          </w:p>
          <w:p w14:paraId="61D0D67F" w14:textId="2E519883" w:rsidR="7BB71CAB" w:rsidRPr="000B3ACD" w:rsidRDefault="7BB71CAB" w:rsidP="000B3ACD">
            <w:pPr>
              <w:pStyle w:val="FirstParagraph"/>
              <w:numPr>
                <w:ilvl w:val="0"/>
                <w:numId w:val="39"/>
              </w:numPr>
              <w:jc w:val="left"/>
            </w:pPr>
            <w:r w:rsidRPr="000B3ACD">
              <w:lastRenderedPageBreak/>
              <w:t>Home or other physical address</w:t>
            </w:r>
          </w:p>
          <w:p w14:paraId="3079B5F7" w14:textId="383E7B6B" w:rsidR="7BB71CAB" w:rsidRPr="000B3ACD" w:rsidRDefault="7BB71CAB" w:rsidP="000B3ACD">
            <w:pPr>
              <w:pStyle w:val="FirstParagraph"/>
              <w:numPr>
                <w:ilvl w:val="0"/>
                <w:numId w:val="39"/>
              </w:numPr>
              <w:jc w:val="left"/>
            </w:pPr>
            <w:r w:rsidRPr="000B3ACD">
              <w:t>Email address or other online contact information</w:t>
            </w:r>
          </w:p>
          <w:p w14:paraId="606B58AD" w14:textId="66FC6DEE" w:rsidR="7BB71CAB" w:rsidRPr="000B3ACD" w:rsidRDefault="7BB71CAB" w:rsidP="000B3ACD">
            <w:pPr>
              <w:pStyle w:val="FirstParagraph"/>
              <w:numPr>
                <w:ilvl w:val="0"/>
                <w:numId w:val="39"/>
              </w:numPr>
              <w:jc w:val="left"/>
            </w:pPr>
            <w:r w:rsidRPr="000B3ACD">
              <w:t>Telephone number</w:t>
            </w:r>
          </w:p>
          <w:p w14:paraId="22C34C82" w14:textId="1AED8F37" w:rsidR="7BB71CAB" w:rsidRPr="000B3ACD" w:rsidRDefault="7BB71CAB" w:rsidP="000B3ACD">
            <w:pPr>
              <w:pStyle w:val="FirstParagraph"/>
              <w:numPr>
                <w:ilvl w:val="0"/>
                <w:numId w:val="39"/>
              </w:numPr>
              <w:jc w:val="left"/>
            </w:pPr>
            <w:r w:rsidRPr="000B3ACD">
              <w:t>Social security or similar government identification numbers</w:t>
            </w:r>
          </w:p>
          <w:p w14:paraId="2FB46476" w14:textId="57F3355A" w:rsidR="7BB71CAB" w:rsidRPr="000B3ACD" w:rsidRDefault="7BB71CAB" w:rsidP="000B3ACD">
            <w:pPr>
              <w:pStyle w:val="FirstParagraph"/>
              <w:numPr>
                <w:ilvl w:val="0"/>
                <w:numId w:val="39"/>
              </w:numPr>
              <w:jc w:val="left"/>
            </w:pPr>
            <w:r w:rsidRPr="000B3ACD">
              <w:t>Driver’s license number</w:t>
            </w:r>
          </w:p>
          <w:p w14:paraId="3C218C61" w14:textId="313A01D8" w:rsidR="7BB71CAB" w:rsidRPr="000B3ACD" w:rsidRDefault="7BB71CAB" w:rsidP="000B3ACD">
            <w:pPr>
              <w:pStyle w:val="FirstParagraph"/>
              <w:numPr>
                <w:ilvl w:val="0"/>
                <w:numId w:val="39"/>
              </w:numPr>
              <w:jc w:val="left"/>
            </w:pPr>
            <w:r w:rsidRPr="000B3ACD">
              <w:t>Bank, loan, mortgage, or payment card account number</w:t>
            </w:r>
          </w:p>
          <w:p w14:paraId="1618BEE9" w14:textId="19BFED5D" w:rsidR="7BB71CAB" w:rsidRPr="000B3ACD" w:rsidRDefault="7BB71CAB" w:rsidP="000B3ACD">
            <w:pPr>
              <w:pStyle w:val="FirstParagraph"/>
              <w:numPr>
                <w:ilvl w:val="0"/>
                <w:numId w:val="39"/>
              </w:numPr>
              <w:jc w:val="left"/>
            </w:pPr>
            <w:r w:rsidRPr="000B3ACD">
              <w:t>Medical information</w:t>
            </w:r>
          </w:p>
          <w:p w14:paraId="67B77965" w14:textId="167DF72B" w:rsidR="7BB71CAB" w:rsidRPr="000B3ACD" w:rsidRDefault="7BB71CAB" w:rsidP="000B3ACD">
            <w:pPr>
              <w:pStyle w:val="FirstParagraph"/>
              <w:numPr>
                <w:ilvl w:val="0"/>
                <w:numId w:val="39"/>
              </w:numPr>
              <w:jc w:val="left"/>
            </w:pPr>
            <w:r w:rsidRPr="000B3ACD">
              <w:t>Date of birth</w:t>
            </w:r>
          </w:p>
          <w:p w14:paraId="5E469057" w14:textId="44549F79" w:rsidR="7BB71CAB" w:rsidRPr="000B3ACD" w:rsidRDefault="7BB71CAB" w:rsidP="000B3ACD">
            <w:pPr>
              <w:pStyle w:val="FirstParagraph"/>
              <w:jc w:val="left"/>
            </w:pPr>
          </w:p>
        </w:tc>
      </w:tr>
      <w:tr w:rsidR="24BC1307" w:rsidRPr="000B3ACD" w14:paraId="739C42C5" w14:textId="77777777" w:rsidTr="00557F88">
        <w:trPr>
          <w:trHeight w:val="300"/>
        </w:trPr>
        <w:tc>
          <w:tcPr>
            <w:tcW w:w="2122" w:type="dxa"/>
          </w:tcPr>
          <w:p w14:paraId="03522B2C" w14:textId="2BD06E3A" w:rsidR="08D973F1" w:rsidRPr="000B3ACD" w:rsidRDefault="08D973F1" w:rsidP="000B3ACD">
            <w:pPr>
              <w:pStyle w:val="FirstParagraph"/>
              <w:jc w:val="left"/>
              <w:rPr>
                <w:b/>
                <w:bCs/>
              </w:rPr>
            </w:pPr>
            <w:r w:rsidRPr="000B3ACD">
              <w:rPr>
                <w:b/>
                <w:bCs/>
              </w:rPr>
              <w:lastRenderedPageBreak/>
              <w:t>Personally Identifiable Information (“PII”)</w:t>
            </w:r>
          </w:p>
        </w:tc>
        <w:tc>
          <w:tcPr>
            <w:tcW w:w="7280" w:type="dxa"/>
          </w:tcPr>
          <w:p w14:paraId="41C96D61" w14:textId="4E5F1CFB" w:rsidR="08D973F1" w:rsidRPr="000B3ACD" w:rsidRDefault="08D973F1" w:rsidP="000B3ACD">
            <w:pPr>
              <w:pStyle w:val="FirstParagraph"/>
              <w:jc w:val="left"/>
            </w:pPr>
            <w:r w:rsidRPr="000B3ACD">
              <w:t>A subset of Personal Data that is defined by applicable laws and includes certain types of information that is considered particularly sensitive if the data is mishandled or misused, for example:</w:t>
            </w:r>
          </w:p>
          <w:p w14:paraId="4579588A" w14:textId="66849C03" w:rsidR="08D973F1" w:rsidRPr="000B3ACD" w:rsidRDefault="08D973F1" w:rsidP="000B3ACD">
            <w:pPr>
              <w:pStyle w:val="FirstParagraph"/>
              <w:numPr>
                <w:ilvl w:val="0"/>
                <w:numId w:val="40"/>
              </w:numPr>
              <w:jc w:val="left"/>
            </w:pPr>
            <w:r w:rsidRPr="000B3ACD">
              <w:t>Social Security Numbers (SSN)</w:t>
            </w:r>
          </w:p>
          <w:p w14:paraId="2FBC4AB5" w14:textId="4E51B77D" w:rsidR="08D973F1" w:rsidRPr="000B3ACD" w:rsidRDefault="08D973F1" w:rsidP="000B3ACD">
            <w:pPr>
              <w:pStyle w:val="FirstParagraph"/>
              <w:numPr>
                <w:ilvl w:val="0"/>
                <w:numId w:val="40"/>
              </w:numPr>
              <w:jc w:val="left"/>
            </w:pPr>
            <w:r w:rsidRPr="000B3ACD">
              <w:t xml:space="preserve">Driver’s </w:t>
            </w:r>
            <w:r w:rsidR="0082114D" w:rsidRPr="000B3ACD">
              <w:t>l</w:t>
            </w:r>
            <w:r w:rsidRPr="000B3ACD">
              <w:t>icense numbers, state identification numbers, tax identification numbers, military identification numbers, or other unique identification numbers issued on a government document commonly used to verify the identity of a specific individual</w:t>
            </w:r>
          </w:p>
          <w:p w14:paraId="5F3A13C3" w14:textId="62DB34A1" w:rsidR="08D973F1" w:rsidRPr="000B3ACD" w:rsidRDefault="08D973F1" w:rsidP="000B3ACD">
            <w:pPr>
              <w:pStyle w:val="FirstParagraph"/>
              <w:numPr>
                <w:ilvl w:val="0"/>
                <w:numId w:val="40"/>
              </w:numPr>
              <w:jc w:val="left"/>
            </w:pPr>
            <w:r w:rsidRPr="000B3ACD">
              <w:t>Passport numbers</w:t>
            </w:r>
          </w:p>
          <w:p w14:paraId="1A67A0A1" w14:textId="103DF274" w:rsidR="08D973F1" w:rsidRPr="000B3ACD" w:rsidRDefault="08D973F1" w:rsidP="000B3ACD">
            <w:pPr>
              <w:pStyle w:val="FirstParagraph"/>
              <w:numPr>
                <w:ilvl w:val="0"/>
                <w:numId w:val="40"/>
              </w:numPr>
              <w:jc w:val="left"/>
            </w:pPr>
            <w:r w:rsidRPr="000B3ACD">
              <w:t>Medical or health-related information, genetic information, and biometric data</w:t>
            </w:r>
          </w:p>
          <w:p w14:paraId="7212D1BD" w14:textId="6C57A6B4" w:rsidR="08D973F1" w:rsidRPr="000B3ACD" w:rsidRDefault="08D973F1" w:rsidP="000B3ACD">
            <w:pPr>
              <w:pStyle w:val="FirstParagraph"/>
              <w:numPr>
                <w:ilvl w:val="0"/>
                <w:numId w:val="40"/>
              </w:numPr>
              <w:jc w:val="left"/>
            </w:pPr>
            <w:r w:rsidRPr="000B3ACD">
              <w:t>Financial account information</w:t>
            </w:r>
          </w:p>
          <w:p w14:paraId="0449B375" w14:textId="75F0FA21" w:rsidR="08D973F1" w:rsidRPr="000B3ACD" w:rsidRDefault="08D973F1" w:rsidP="000B3ACD">
            <w:pPr>
              <w:pStyle w:val="FirstParagraph"/>
              <w:numPr>
                <w:ilvl w:val="0"/>
                <w:numId w:val="40"/>
              </w:numPr>
              <w:jc w:val="left"/>
            </w:pPr>
            <w:r w:rsidRPr="000B3ACD">
              <w:t xml:space="preserve">Personal account credentials, including passwords and security </w:t>
            </w:r>
            <w:r w:rsidR="0082114D" w:rsidRPr="000B3ACD">
              <w:t>questions</w:t>
            </w:r>
            <w:r w:rsidRPr="000B3ACD">
              <w:t xml:space="preserve"> and answer information.</w:t>
            </w:r>
          </w:p>
        </w:tc>
      </w:tr>
      <w:tr w:rsidR="24BC1307" w:rsidRPr="000B3ACD" w14:paraId="4B34206C" w14:textId="77777777" w:rsidTr="00557F88">
        <w:trPr>
          <w:trHeight w:val="300"/>
        </w:trPr>
        <w:tc>
          <w:tcPr>
            <w:tcW w:w="2122" w:type="dxa"/>
          </w:tcPr>
          <w:p w14:paraId="60944192" w14:textId="15992B39" w:rsidR="08D973F1" w:rsidRPr="000B3ACD" w:rsidRDefault="08D973F1" w:rsidP="000B3ACD">
            <w:pPr>
              <w:pStyle w:val="FirstParagraph"/>
              <w:jc w:val="left"/>
              <w:rPr>
                <w:b/>
                <w:bCs/>
              </w:rPr>
            </w:pPr>
            <w:r w:rsidRPr="000B3ACD">
              <w:rPr>
                <w:b/>
                <w:bCs/>
              </w:rPr>
              <w:t>Ransomware</w:t>
            </w:r>
          </w:p>
        </w:tc>
        <w:tc>
          <w:tcPr>
            <w:tcW w:w="7280" w:type="dxa"/>
          </w:tcPr>
          <w:p w14:paraId="69FBD180" w14:textId="206BC91C" w:rsidR="08D973F1" w:rsidRPr="000B3ACD" w:rsidRDefault="08D973F1" w:rsidP="000B3ACD">
            <w:pPr>
              <w:pStyle w:val="FirstParagraph"/>
              <w:jc w:val="left"/>
            </w:pPr>
            <w:r w:rsidRPr="000B3ACD">
              <w:t>A form of malware that encrypts a victim’s files or data.  The attacker then demands a ransom from the victim in exchange for restoring access to the files, data, systems, etc.</w:t>
            </w:r>
          </w:p>
          <w:p w14:paraId="21602D8A" w14:textId="5B7AEA50" w:rsidR="24BC1307" w:rsidRPr="000B3ACD" w:rsidRDefault="24BC1307" w:rsidP="000B3ACD">
            <w:pPr>
              <w:pStyle w:val="FirstParagraph"/>
              <w:jc w:val="left"/>
            </w:pPr>
          </w:p>
        </w:tc>
      </w:tr>
      <w:tr w:rsidR="24BC1307" w:rsidRPr="000B3ACD" w14:paraId="359FB252" w14:textId="77777777" w:rsidTr="00557F88">
        <w:trPr>
          <w:trHeight w:val="300"/>
        </w:trPr>
        <w:tc>
          <w:tcPr>
            <w:tcW w:w="2122" w:type="dxa"/>
          </w:tcPr>
          <w:p w14:paraId="21709E59" w14:textId="6DD75E28" w:rsidR="08D973F1" w:rsidRPr="000B3ACD" w:rsidRDefault="08D973F1" w:rsidP="000B3ACD">
            <w:pPr>
              <w:pStyle w:val="FirstParagraph"/>
              <w:jc w:val="left"/>
              <w:rPr>
                <w:b/>
                <w:bCs/>
              </w:rPr>
            </w:pPr>
            <w:r w:rsidRPr="000B3ACD">
              <w:rPr>
                <w:b/>
                <w:bCs/>
              </w:rPr>
              <w:lastRenderedPageBreak/>
              <w:t>Threat Actor</w:t>
            </w:r>
          </w:p>
        </w:tc>
        <w:tc>
          <w:tcPr>
            <w:tcW w:w="7280" w:type="dxa"/>
          </w:tcPr>
          <w:p w14:paraId="3C38ACB5" w14:textId="13A27E7D" w:rsidR="08D973F1" w:rsidRPr="000B3ACD" w:rsidRDefault="08D973F1" w:rsidP="000B3ACD">
            <w:pPr>
              <w:pStyle w:val="FirstParagraph"/>
              <w:jc w:val="left"/>
            </w:pPr>
            <w:r w:rsidRPr="000B3ACD">
              <w:t xml:space="preserve">An individual or group posing a threat or responsible for a </w:t>
            </w:r>
            <w:bookmarkStart w:id="7" w:name="_Int_XQLoDUkd"/>
            <w:r w:rsidRPr="000B3ACD">
              <w:t>cyber attack</w:t>
            </w:r>
            <w:bookmarkEnd w:id="7"/>
            <w:r w:rsidRPr="000B3ACD">
              <w:t>.</w:t>
            </w:r>
          </w:p>
        </w:tc>
      </w:tr>
    </w:tbl>
    <w:p w14:paraId="0A865DC9" w14:textId="77777777" w:rsidR="004A7A56" w:rsidRPr="000B3ACD" w:rsidRDefault="004A7A56" w:rsidP="000B3ACD">
      <w:pPr>
        <w:pStyle w:val="Compact"/>
        <w:jc w:val="left"/>
        <w:rPr>
          <w:sz w:val="22"/>
          <w:szCs w:val="22"/>
        </w:rPr>
      </w:pPr>
    </w:p>
    <w:p w14:paraId="024F5755" w14:textId="77777777" w:rsidR="00AD11EC" w:rsidRPr="000B3ACD" w:rsidRDefault="00450B46" w:rsidP="000B3ACD">
      <w:pPr>
        <w:jc w:val="left"/>
        <w:rPr>
          <w:noProof/>
        </w:rPr>
      </w:pPr>
      <w:r>
        <w:rPr>
          <w:noProof/>
        </w:rPr>
        <w:pict w14:anchorId="4E0DC8A2">
          <v:rect id="_x0000_i1030" alt="" style="width:451.3pt;height:.05pt;mso-width-percent:0;mso-height-percent:0;mso-width-percent:0;mso-height-percent:0" o:hrstd="t" o:hr="t"/>
        </w:pict>
      </w:r>
    </w:p>
    <w:p w14:paraId="77BB01AF" w14:textId="38D6024A" w:rsidR="00AD11EC" w:rsidRPr="000B3ACD" w:rsidRDefault="00AD11EC" w:rsidP="000B3ACD">
      <w:pPr>
        <w:jc w:val="left"/>
      </w:pPr>
      <w:r w:rsidRPr="000B3ACD">
        <w:br w:type="page"/>
      </w:r>
    </w:p>
    <w:p w14:paraId="5C3C88FD" w14:textId="74E53362" w:rsidR="00F901E1" w:rsidRDefault="00347E79" w:rsidP="000B3ACD">
      <w:pPr>
        <w:pStyle w:val="Heading1"/>
        <w:jc w:val="left"/>
        <w:rPr>
          <w:rFonts w:ascii="Fira Sans Light" w:hAnsi="Fira Sans Light"/>
          <w:b/>
          <w:bCs/>
        </w:rPr>
      </w:pPr>
      <w:bookmarkStart w:id="8" w:name="_Toc204176043"/>
      <w:bookmarkStart w:id="9" w:name="incident-response-team-irt"/>
      <w:bookmarkEnd w:id="4"/>
      <w:r w:rsidRPr="000B3ACD">
        <w:rPr>
          <w:rFonts w:ascii="Fira Sans Light" w:hAnsi="Fira Sans Light"/>
          <w:b/>
          <w:bCs/>
        </w:rPr>
        <w:lastRenderedPageBreak/>
        <w:t>Incident Response Team (IRT)</w:t>
      </w:r>
      <w:bookmarkEnd w:id="8"/>
    </w:p>
    <w:p w14:paraId="6FB60A17" w14:textId="77777777" w:rsidR="005A5637" w:rsidRPr="005A5637" w:rsidRDefault="005A5637" w:rsidP="005A5637">
      <w:pPr>
        <w:pStyle w:val="BodyText"/>
      </w:pPr>
    </w:p>
    <w:p w14:paraId="394C3AF6" w14:textId="336AC638" w:rsidR="004A7A56" w:rsidRPr="000B3ACD" w:rsidRDefault="3080408D" w:rsidP="000B3ACD">
      <w:pPr>
        <w:pStyle w:val="BodyText"/>
        <w:spacing w:line="360" w:lineRule="auto"/>
        <w:jc w:val="left"/>
        <w:rPr>
          <w:sz w:val="22"/>
          <w:szCs w:val="22"/>
        </w:rPr>
      </w:pPr>
      <w:r w:rsidRPr="000B3ACD">
        <w:rPr>
          <w:sz w:val="22"/>
          <w:szCs w:val="22"/>
        </w:rPr>
        <w:t xml:space="preserve">The &lt;&lt;insert company name&gt;&gt; Incident Response Team (IRT) </w:t>
      </w:r>
      <w:r w:rsidR="0082114D" w:rsidRPr="000B3ACD">
        <w:rPr>
          <w:sz w:val="22"/>
          <w:szCs w:val="22"/>
        </w:rPr>
        <w:t>has been</w:t>
      </w:r>
      <w:r w:rsidRPr="000B3ACD">
        <w:rPr>
          <w:sz w:val="22"/>
          <w:szCs w:val="22"/>
        </w:rPr>
        <w:t xml:space="preserve"> established to provide a quick, effective and orderly response to an Information Security Incident.</w:t>
      </w:r>
    </w:p>
    <w:p w14:paraId="2418B26D" w14:textId="5A5D9B71" w:rsidR="23BA421B" w:rsidRPr="000B3ACD" w:rsidRDefault="23BA421B" w:rsidP="000B3ACD">
      <w:pPr>
        <w:spacing w:before="240" w:after="0" w:line="360" w:lineRule="auto"/>
        <w:jc w:val="left"/>
        <w:rPr>
          <w:rFonts w:eastAsia="Fira Sans Light" w:cs="Fira Sans Light"/>
          <w:sz w:val="22"/>
          <w:szCs w:val="22"/>
        </w:rPr>
      </w:pPr>
      <w:r w:rsidRPr="000B3ACD">
        <w:rPr>
          <w:rFonts w:eastAsia="Fira Sans Light" w:cs="Fira Sans Light"/>
          <w:sz w:val="22"/>
          <w:szCs w:val="22"/>
        </w:rPr>
        <w:t xml:space="preserve">The IRT shall consist of identified individuals with appropriate skills and specific knowledge necessary to successfully handle and investigate incidents and strategically guide the team.  </w:t>
      </w:r>
    </w:p>
    <w:p w14:paraId="04A0FD94" w14:textId="52D696D9" w:rsidR="23BA421B" w:rsidRPr="000B3ACD" w:rsidRDefault="23BA421B" w:rsidP="000B3ACD">
      <w:pPr>
        <w:spacing w:before="240" w:after="0" w:line="360" w:lineRule="auto"/>
        <w:jc w:val="left"/>
        <w:rPr>
          <w:rFonts w:eastAsia="Fira Sans Light" w:cs="Fira Sans Light"/>
          <w:sz w:val="22"/>
          <w:szCs w:val="22"/>
        </w:rPr>
      </w:pPr>
      <w:r w:rsidRPr="000B3ACD">
        <w:rPr>
          <w:rFonts w:eastAsia="Fira Sans Light" w:cs="Fira Sans Light"/>
          <w:sz w:val="22"/>
          <w:szCs w:val="22"/>
        </w:rPr>
        <w:t>The goals of the IRT are:</w:t>
      </w:r>
    </w:p>
    <w:p w14:paraId="38F6C74F" w14:textId="3C32FF8E" w:rsidR="23BA421B" w:rsidRPr="000B3ACD" w:rsidRDefault="23BA421B" w:rsidP="000B3ACD">
      <w:pPr>
        <w:pStyle w:val="ListParagraph"/>
        <w:numPr>
          <w:ilvl w:val="0"/>
          <w:numId w:val="15"/>
        </w:numPr>
        <w:spacing w:after="0" w:line="360" w:lineRule="auto"/>
        <w:jc w:val="left"/>
        <w:rPr>
          <w:rFonts w:eastAsia="Fira Sans Light" w:cs="Fira Sans Light"/>
          <w:sz w:val="22"/>
          <w:szCs w:val="22"/>
        </w:rPr>
      </w:pPr>
      <w:r w:rsidRPr="000B3ACD">
        <w:rPr>
          <w:rFonts w:eastAsia="Fira Sans Light" w:cs="Fira Sans Light"/>
          <w:sz w:val="22"/>
          <w:szCs w:val="22"/>
        </w:rPr>
        <w:t>Identifying, responding to, analysing, and investigating Information Security Incidents.</w:t>
      </w:r>
    </w:p>
    <w:p w14:paraId="56F00122" w14:textId="16E59A6E" w:rsidR="23BA421B" w:rsidRPr="000B3ACD" w:rsidRDefault="23BA421B" w:rsidP="000B3ACD">
      <w:pPr>
        <w:pStyle w:val="ListParagraph"/>
        <w:numPr>
          <w:ilvl w:val="0"/>
          <w:numId w:val="15"/>
        </w:numPr>
        <w:spacing w:after="0" w:line="360" w:lineRule="auto"/>
        <w:jc w:val="left"/>
        <w:rPr>
          <w:rFonts w:eastAsia="Fira Sans Light" w:cs="Fira Sans Light"/>
          <w:sz w:val="22"/>
          <w:szCs w:val="22"/>
        </w:rPr>
      </w:pPr>
      <w:r w:rsidRPr="000B3ACD">
        <w:rPr>
          <w:rFonts w:eastAsia="Fira Sans Light" w:cs="Fira Sans Light"/>
          <w:sz w:val="22"/>
          <w:szCs w:val="22"/>
        </w:rPr>
        <w:t>Minimising the negative impact of incidents on the organisation and its business.</w:t>
      </w:r>
    </w:p>
    <w:p w14:paraId="354EE21A" w14:textId="45E80ECB" w:rsidR="23BA421B" w:rsidRPr="000B3ACD" w:rsidRDefault="23BA421B" w:rsidP="000B3ACD">
      <w:pPr>
        <w:pStyle w:val="ListParagraph"/>
        <w:numPr>
          <w:ilvl w:val="0"/>
          <w:numId w:val="15"/>
        </w:numPr>
        <w:spacing w:after="0" w:line="360" w:lineRule="auto"/>
        <w:jc w:val="left"/>
        <w:rPr>
          <w:rFonts w:eastAsia="Fira Sans Light" w:cs="Fira Sans Light"/>
          <w:sz w:val="22"/>
          <w:szCs w:val="22"/>
        </w:rPr>
      </w:pPr>
      <w:r w:rsidRPr="000B3ACD">
        <w:rPr>
          <w:rFonts w:eastAsia="Fira Sans Light" w:cs="Fira Sans Light"/>
          <w:sz w:val="22"/>
          <w:szCs w:val="22"/>
        </w:rPr>
        <w:t>Performing root cause analysis and proposing solutions for improvement.</w:t>
      </w:r>
    </w:p>
    <w:p w14:paraId="33E1BE37" w14:textId="45D43969" w:rsidR="23BA421B" w:rsidRPr="000B3ACD" w:rsidRDefault="23BA421B" w:rsidP="000B3ACD">
      <w:pPr>
        <w:pStyle w:val="ListParagraph"/>
        <w:numPr>
          <w:ilvl w:val="0"/>
          <w:numId w:val="15"/>
        </w:numPr>
        <w:spacing w:after="0" w:line="360" w:lineRule="auto"/>
        <w:jc w:val="left"/>
        <w:rPr>
          <w:rFonts w:eastAsia="Fira Sans Light" w:cs="Fira Sans Light"/>
          <w:sz w:val="22"/>
          <w:szCs w:val="22"/>
        </w:rPr>
      </w:pPr>
      <w:r w:rsidRPr="000B3ACD">
        <w:rPr>
          <w:rFonts w:eastAsia="Fira Sans Light" w:cs="Fira Sans Light"/>
          <w:sz w:val="22"/>
          <w:szCs w:val="22"/>
        </w:rPr>
        <w:t>Collecting and preserving actionable evidence related to the incident for submission to regulatory authorities if needed.</w:t>
      </w:r>
    </w:p>
    <w:p w14:paraId="68A7B48D" w14:textId="0E79248F" w:rsidR="23BA421B" w:rsidRPr="000B3ACD" w:rsidRDefault="23BA421B" w:rsidP="000B3ACD">
      <w:pPr>
        <w:spacing w:before="240" w:after="0" w:line="360" w:lineRule="auto"/>
        <w:jc w:val="left"/>
        <w:rPr>
          <w:rFonts w:eastAsia="Fira Sans Light" w:cs="Fira Sans Light"/>
          <w:sz w:val="22"/>
          <w:szCs w:val="22"/>
        </w:rPr>
      </w:pPr>
      <w:r w:rsidRPr="000B3ACD">
        <w:rPr>
          <w:rFonts w:eastAsia="Fira Sans Light" w:cs="Fira Sans Light"/>
          <w:sz w:val="22"/>
          <w:szCs w:val="22"/>
        </w:rPr>
        <w:t xml:space="preserve">The IRT shall be led by the Incident Manager. </w:t>
      </w:r>
    </w:p>
    <w:p w14:paraId="3034722D" w14:textId="32723069" w:rsidR="24BC1307" w:rsidRPr="005A5637" w:rsidRDefault="23BA421B" w:rsidP="005A5637">
      <w:pPr>
        <w:spacing w:before="240" w:line="360" w:lineRule="auto"/>
        <w:jc w:val="left"/>
        <w:rPr>
          <w:rFonts w:eastAsia="Fira Sans Light" w:cs="Fira Sans Light"/>
          <w:sz w:val="22"/>
          <w:szCs w:val="22"/>
        </w:rPr>
      </w:pPr>
      <w:r w:rsidRPr="000B3ACD">
        <w:rPr>
          <w:rFonts w:eastAsia="Fira Sans Light" w:cs="Fira Sans Light"/>
          <w:sz w:val="22"/>
          <w:szCs w:val="22"/>
        </w:rPr>
        <w:t xml:space="preserve">Membership </w:t>
      </w:r>
      <w:r w:rsidR="0082114D" w:rsidRPr="000B3ACD">
        <w:rPr>
          <w:rFonts w:eastAsia="Fira Sans Light" w:cs="Fira Sans Light"/>
          <w:sz w:val="22"/>
          <w:szCs w:val="22"/>
        </w:rPr>
        <w:t>of</w:t>
      </w:r>
      <w:r w:rsidRPr="000B3ACD">
        <w:rPr>
          <w:rFonts w:eastAsia="Fira Sans Light" w:cs="Fira Sans Light"/>
          <w:sz w:val="22"/>
          <w:szCs w:val="22"/>
        </w:rPr>
        <w:t xml:space="preserve"> the IRT will be reviewed annually by the IRT Leader and updated as needed.</w:t>
      </w:r>
    </w:p>
    <w:tbl>
      <w:tblPr>
        <w:tblStyle w:val="Plain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2"/>
        <w:gridCol w:w="1110"/>
        <w:gridCol w:w="4040"/>
        <w:gridCol w:w="2078"/>
      </w:tblGrid>
      <w:tr w:rsidR="00F901E1" w:rsidRPr="000B3ACD" w14:paraId="3F906FD2" w14:textId="77777777" w:rsidTr="0082114D">
        <w:tc>
          <w:tcPr>
            <w:tcW w:w="2122" w:type="dxa"/>
          </w:tcPr>
          <w:p w14:paraId="196039D7" w14:textId="77777777" w:rsidR="00F901E1" w:rsidRPr="000B3ACD" w:rsidRDefault="00347E79" w:rsidP="000B3ACD">
            <w:pPr>
              <w:pStyle w:val="Compact"/>
              <w:spacing w:line="360" w:lineRule="auto"/>
              <w:jc w:val="left"/>
              <w:rPr>
                <w:b/>
                <w:bCs/>
                <w:sz w:val="22"/>
                <w:szCs w:val="22"/>
              </w:rPr>
            </w:pPr>
            <w:r w:rsidRPr="000B3ACD">
              <w:rPr>
                <w:b/>
                <w:bCs/>
                <w:sz w:val="22"/>
                <w:szCs w:val="22"/>
              </w:rPr>
              <w:t>Role</w:t>
            </w:r>
          </w:p>
        </w:tc>
        <w:tc>
          <w:tcPr>
            <w:tcW w:w="1110" w:type="dxa"/>
          </w:tcPr>
          <w:p w14:paraId="1B979E1C" w14:textId="77777777" w:rsidR="00F901E1" w:rsidRPr="000B3ACD" w:rsidRDefault="00347E79" w:rsidP="000B3ACD">
            <w:pPr>
              <w:pStyle w:val="Compact"/>
              <w:spacing w:line="360" w:lineRule="auto"/>
              <w:jc w:val="left"/>
              <w:rPr>
                <w:b/>
                <w:bCs/>
                <w:sz w:val="22"/>
                <w:szCs w:val="22"/>
              </w:rPr>
            </w:pPr>
            <w:r w:rsidRPr="000B3ACD">
              <w:rPr>
                <w:b/>
                <w:bCs/>
                <w:sz w:val="22"/>
                <w:szCs w:val="22"/>
              </w:rPr>
              <w:t>Name</w:t>
            </w:r>
          </w:p>
        </w:tc>
        <w:tc>
          <w:tcPr>
            <w:tcW w:w="4040" w:type="dxa"/>
          </w:tcPr>
          <w:p w14:paraId="22996A12" w14:textId="77777777" w:rsidR="00F901E1" w:rsidRPr="000B3ACD" w:rsidRDefault="00347E79" w:rsidP="000B3ACD">
            <w:pPr>
              <w:pStyle w:val="Compact"/>
              <w:spacing w:line="360" w:lineRule="auto"/>
              <w:jc w:val="left"/>
              <w:rPr>
                <w:b/>
                <w:bCs/>
                <w:sz w:val="22"/>
                <w:szCs w:val="22"/>
              </w:rPr>
            </w:pPr>
            <w:r w:rsidRPr="000B3ACD">
              <w:rPr>
                <w:b/>
                <w:bCs/>
                <w:sz w:val="22"/>
                <w:szCs w:val="22"/>
              </w:rPr>
              <w:t>Responsibility</w:t>
            </w:r>
          </w:p>
        </w:tc>
        <w:tc>
          <w:tcPr>
            <w:tcW w:w="2078" w:type="dxa"/>
          </w:tcPr>
          <w:p w14:paraId="7286FC78" w14:textId="77777777" w:rsidR="00F901E1" w:rsidRPr="000B3ACD" w:rsidRDefault="00347E79" w:rsidP="000B3ACD">
            <w:pPr>
              <w:pStyle w:val="Compact"/>
              <w:spacing w:line="360" w:lineRule="auto"/>
              <w:jc w:val="left"/>
              <w:rPr>
                <w:b/>
                <w:bCs/>
                <w:sz w:val="22"/>
                <w:szCs w:val="22"/>
              </w:rPr>
            </w:pPr>
            <w:r w:rsidRPr="000B3ACD">
              <w:rPr>
                <w:b/>
                <w:bCs/>
                <w:sz w:val="22"/>
                <w:szCs w:val="22"/>
              </w:rPr>
              <w:t>Contact Info</w:t>
            </w:r>
          </w:p>
        </w:tc>
      </w:tr>
      <w:tr w:rsidR="00F901E1" w:rsidRPr="000B3ACD" w14:paraId="7958B22B" w14:textId="77777777" w:rsidTr="0082114D">
        <w:tc>
          <w:tcPr>
            <w:tcW w:w="2122" w:type="dxa"/>
          </w:tcPr>
          <w:p w14:paraId="231E983E" w14:textId="77777777" w:rsidR="00F901E1" w:rsidRPr="000B3ACD" w:rsidRDefault="00347E79" w:rsidP="000B3ACD">
            <w:pPr>
              <w:pStyle w:val="Compact"/>
              <w:spacing w:line="360" w:lineRule="auto"/>
              <w:jc w:val="left"/>
              <w:rPr>
                <w:sz w:val="22"/>
                <w:szCs w:val="22"/>
              </w:rPr>
            </w:pPr>
            <w:r w:rsidRPr="000B3ACD">
              <w:rPr>
                <w:sz w:val="22"/>
                <w:szCs w:val="22"/>
              </w:rPr>
              <w:t>Incident Manager</w:t>
            </w:r>
          </w:p>
        </w:tc>
        <w:tc>
          <w:tcPr>
            <w:tcW w:w="1110" w:type="dxa"/>
          </w:tcPr>
          <w:p w14:paraId="67C34AE7" w14:textId="77777777" w:rsidR="00F901E1" w:rsidRPr="000B3ACD" w:rsidRDefault="00347E79" w:rsidP="000B3ACD">
            <w:pPr>
              <w:pStyle w:val="Compact"/>
              <w:spacing w:line="360" w:lineRule="auto"/>
              <w:jc w:val="left"/>
              <w:rPr>
                <w:sz w:val="22"/>
                <w:szCs w:val="22"/>
              </w:rPr>
            </w:pPr>
            <w:r w:rsidRPr="000B3ACD">
              <w:rPr>
                <w:sz w:val="22"/>
                <w:szCs w:val="22"/>
              </w:rPr>
              <w:t>[Name]</w:t>
            </w:r>
          </w:p>
        </w:tc>
        <w:tc>
          <w:tcPr>
            <w:tcW w:w="4040" w:type="dxa"/>
          </w:tcPr>
          <w:p w14:paraId="4A1D6B97" w14:textId="77777777" w:rsidR="00F901E1" w:rsidRPr="000B3ACD" w:rsidRDefault="00347E79" w:rsidP="000B3ACD">
            <w:pPr>
              <w:pStyle w:val="Compact"/>
              <w:spacing w:line="360" w:lineRule="auto"/>
              <w:jc w:val="left"/>
              <w:rPr>
                <w:sz w:val="22"/>
                <w:szCs w:val="22"/>
              </w:rPr>
            </w:pPr>
            <w:r w:rsidRPr="000B3ACD">
              <w:rPr>
                <w:sz w:val="22"/>
                <w:szCs w:val="22"/>
              </w:rPr>
              <w:t>Coordinates the overall response</w:t>
            </w:r>
          </w:p>
        </w:tc>
        <w:tc>
          <w:tcPr>
            <w:tcW w:w="2078" w:type="dxa"/>
          </w:tcPr>
          <w:p w14:paraId="65B55A5E" w14:textId="77777777" w:rsidR="00F901E1" w:rsidRPr="000B3ACD" w:rsidRDefault="00347E79" w:rsidP="000B3ACD">
            <w:pPr>
              <w:pStyle w:val="Compact"/>
              <w:spacing w:line="360" w:lineRule="auto"/>
              <w:jc w:val="left"/>
              <w:rPr>
                <w:sz w:val="22"/>
                <w:szCs w:val="22"/>
              </w:rPr>
            </w:pPr>
            <w:r w:rsidRPr="000B3ACD">
              <w:rPr>
                <w:sz w:val="22"/>
                <w:szCs w:val="22"/>
              </w:rPr>
              <w:t>[Phone/Email]</w:t>
            </w:r>
          </w:p>
        </w:tc>
      </w:tr>
      <w:tr w:rsidR="00F901E1" w:rsidRPr="000B3ACD" w14:paraId="3F36CC6D" w14:textId="77777777" w:rsidTr="0082114D">
        <w:tc>
          <w:tcPr>
            <w:tcW w:w="2122" w:type="dxa"/>
          </w:tcPr>
          <w:p w14:paraId="5AB81CA5" w14:textId="77777777" w:rsidR="00F901E1" w:rsidRPr="000B3ACD" w:rsidRDefault="00347E79" w:rsidP="000B3ACD">
            <w:pPr>
              <w:pStyle w:val="Compact"/>
              <w:spacing w:line="360" w:lineRule="auto"/>
              <w:jc w:val="left"/>
              <w:rPr>
                <w:sz w:val="22"/>
                <w:szCs w:val="22"/>
              </w:rPr>
            </w:pPr>
            <w:r w:rsidRPr="000B3ACD">
              <w:rPr>
                <w:sz w:val="22"/>
                <w:szCs w:val="22"/>
              </w:rPr>
              <w:t>IT Lead</w:t>
            </w:r>
          </w:p>
        </w:tc>
        <w:tc>
          <w:tcPr>
            <w:tcW w:w="1110" w:type="dxa"/>
          </w:tcPr>
          <w:p w14:paraId="642FDE0D" w14:textId="77777777" w:rsidR="00F901E1" w:rsidRPr="000B3ACD" w:rsidRDefault="00347E79" w:rsidP="000B3ACD">
            <w:pPr>
              <w:pStyle w:val="Compact"/>
              <w:spacing w:line="360" w:lineRule="auto"/>
              <w:jc w:val="left"/>
              <w:rPr>
                <w:sz w:val="22"/>
                <w:szCs w:val="22"/>
              </w:rPr>
            </w:pPr>
            <w:r w:rsidRPr="000B3ACD">
              <w:rPr>
                <w:sz w:val="22"/>
                <w:szCs w:val="22"/>
              </w:rPr>
              <w:t>[Name]</w:t>
            </w:r>
          </w:p>
        </w:tc>
        <w:tc>
          <w:tcPr>
            <w:tcW w:w="4040" w:type="dxa"/>
          </w:tcPr>
          <w:p w14:paraId="1B667915" w14:textId="77777777" w:rsidR="00F901E1" w:rsidRPr="000B3ACD" w:rsidRDefault="00347E79" w:rsidP="000B3ACD">
            <w:pPr>
              <w:pStyle w:val="Compact"/>
              <w:spacing w:line="360" w:lineRule="auto"/>
              <w:jc w:val="left"/>
              <w:rPr>
                <w:sz w:val="22"/>
                <w:szCs w:val="22"/>
              </w:rPr>
            </w:pPr>
            <w:r w:rsidRPr="000B3ACD">
              <w:rPr>
                <w:sz w:val="22"/>
                <w:szCs w:val="22"/>
              </w:rPr>
              <w:t>Containment &amp; eradication</w:t>
            </w:r>
          </w:p>
        </w:tc>
        <w:tc>
          <w:tcPr>
            <w:tcW w:w="2078" w:type="dxa"/>
          </w:tcPr>
          <w:p w14:paraId="453FE4BC" w14:textId="77777777" w:rsidR="00F901E1" w:rsidRPr="000B3ACD" w:rsidRDefault="00347E79" w:rsidP="000B3ACD">
            <w:pPr>
              <w:pStyle w:val="Compact"/>
              <w:spacing w:line="360" w:lineRule="auto"/>
              <w:jc w:val="left"/>
              <w:rPr>
                <w:sz w:val="22"/>
                <w:szCs w:val="22"/>
              </w:rPr>
            </w:pPr>
            <w:r w:rsidRPr="000B3ACD">
              <w:rPr>
                <w:sz w:val="22"/>
                <w:szCs w:val="22"/>
              </w:rPr>
              <w:t>[Phone/Email]</w:t>
            </w:r>
          </w:p>
        </w:tc>
      </w:tr>
      <w:tr w:rsidR="00F901E1" w:rsidRPr="000B3ACD" w14:paraId="1105C788" w14:textId="77777777" w:rsidTr="0082114D">
        <w:tc>
          <w:tcPr>
            <w:tcW w:w="2122" w:type="dxa"/>
          </w:tcPr>
          <w:p w14:paraId="344D3A0E" w14:textId="77777777" w:rsidR="00F901E1" w:rsidRPr="000B3ACD" w:rsidRDefault="00347E79" w:rsidP="000B3ACD">
            <w:pPr>
              <w:pStyle w:val="Compact"/>
              <w:spacing w:line="360" w:lineRule="auto"/>
              <w:jc w:val="left"/>
              <w:rPr>
                <w:sz w:val="22"/>
                <w:szCs w:val="22"/>
              </w:rPr>
            </w:pPr>
            <w:r w:rsidRPr="000B3ACD">
              <w:rPr>
                <w:sz w:val="22"/>
                <w:szCs w:val="22"/>
              </w:rPr>
              <w:t>Comms Lead</w:t>
            </w:r>
          </w:p>
        </w:tc>
        <w:tc>
          <w:tcPr>
            <w:tcW w:w="1110" w:type="dxa"/>
          </w:tcPr>
          <w:p w14:paraId="11B8F75E" w14:textId="77777777" w:rsidR="00F901E1" w:rsidRPr="000B3ACD" w:rsidRDefault="00347E79" w:rsidP="000B3ACD">
            <w:pPr>
              <w:pStyle w:val="Compact"/>
              <w:spacing w:line="360" w:lineRule="auto"/>
              <w:jc w:val="left"/>
              <w:rPr>
                <w:sz w:val="22"/>
                <w:szCs w:val="22"/>
              </w:rPr>
            </w:pPr>
            <w:r w:rsidRPr="000B3ACD">
              <w:rPr>
                <w:sz w:val="22"/>
                <w:szCs w:val="22"/>
              </w:rPr>
              <w:t>[Name]</w:t>
            </w:r>
          </w:p>
        </w:tc>
        <w:tc>
          <w:tcPr>
            <w:tcW w:w="4040" w:type="dxa"/>
          </w:tcPr>
          <w:p w14:paraId="7FF6812D" w14:textId="77777777" w:rsidR="00F901E1" w:rsidRPr="000B3ACD" w:rsidRDefault="00347E79" w:rsidP="000B3ACD">
            <w:pPr>
              <w:pStyle w:val="Compact"/>
              <w:spacing w:line="360" w:lineRule="auto"/>
              <w:jc w:val="left"/>
              <w:rPr>
                <w:sz w:val="22"/>
                <w:szCs w:val="22"/>
              </w:rPr>
            </w:pPr>
            <w:r w:rsidRPr="000B3ACD">
              <w:rPr>
                <w:sz w:val="22"/>
                <w:szCs w:val="22"/>
              </w:rPr>
              <w:t>Internal/external communication</w:t>
            </w:r>
          </w:p>
        </w:tc>
        <w:tc>
          <w:tcPr>
            <w:tcW w:w="2078" w:type="dxa"/>
          </w:tcPr>
          <w:p w14:paraId="2EC685BF" w14:textId="77777777" w:rsidR="00F901E1" w:rsidRPr="000B3ACD" w:rsidRDefault="00347E79" w:rsidP="000B3ACD">
            <w:pPr>
              <w:pStyle w:val="Compact"/>
              <w:spacing w:line="360" w:lineRule="auto"/>
              <w:jc w:val="left"/>
              <w:rPr>
                <w:sz w:val="22"/>
                <w:szCs w:val="22"/>
              </w:rPr>
            </w:pPr>
            <w:r w:rsidRPr="000B3ACD">
              <w:rPr>
                <w:sz w:val="22"/>
                <w:szCs w:val="22"/>
              </w:rPr>
              <w:t>[Phone/Email]</w:t>
            </w:r>
          </w:p>
        </w:tc>
      </w:tr>
      <w:tr w:rsidR="00F901E1" w:rsidRPr="000B3ACD" w14:paraId="5F455C11" w14:textId="77777777" w:rsidTr="0082114D">
        <w:tc>
          <w:tcPr>
            <w:tcW w:w="2122" w:type="dxa"/>
          </w:tcPr>
          <w:p w14:paraId="25C46966" w14:textId="77777777" w:rsidR="00F901E1" w:rsidRPr="000B3ACD" w:rsidRDefault="00347E79" w:rsidP="000B3ACD">
            <w:pPr>
              <w:pStyle w:val="Compact"/>
              <w:spacing w:line="360" w:lineRule="auto"/>
              <w:jc w:val="left"/>
              <w:rPr>
                <w:sz w:val="22"/>
                <w:szCs w:val="22"/>
              </w:rPr>
            </w:pPr>
            <w:r w:rsidRPr="000B3ACD">
              <w:rPr>
                <w:sz w:val="22"/>
                <w:szCs w:val="22"/>
              </w:rPr>
              <w:t>Legal/Compliance</w:t>
            </w:r>
          </w:p>
        </w:tc>
        <w:tc>
          <w:tcPr>
            <w:tcW w:w="1110" w:type="dxa"/>
          </w:tcPr>
          <w:p w14:paraId="7B0C4259" w14:textId="77777777" w:rsidR="00F901E1" w:rsidRPr="000B3ACD" w:rsidRDefault="00347E79" w:rsidP="000B3ACD">
            <w:pPr>
              <w:pStyle w:val="Compact"/>
              <w:spacing w:line="360" w:lineRule="auto"/>
              <w:jc w:val="left"/>
              <w:rPr>
                <w:sz w:val="22"/>
                <w:szCs w:val="22"/>
              </w:rPr>
            </w:pPr>
            <w:r w:rsidRPr="000B3ACD">
              <w:rPr>
                <w:sz w:val="22"/>
                <w:szCs w:val="22"/>
              </w:rPr>
              <w:t>[Name]</w:t>
            </w:r>
          </w:p>
        </w:tc>
        <w:tc>
          <w:tcPr>
            <w:tcW w:w="4040" w:type="dxa"/>
          </w:tcPr>
          <w:p w14:paraId="205A3770" w14:textId="77777777" w:rsidR="00F901E1" w:rsidRPr="000B3ACD" w:rsidRDefault="00347E79" w:rsidP="000B3ACD">
            <w:pPr>
              <w:pStyle w:val="Compact"/>
              <w:spacing w:line="360" w:lineRule="auto"/>
              <w:jc w:val="left"/>
              <w:rPr>
                <w:sz w:val="22"/>
                <w:szCs w:val="22"/>
              </w:rPr>
            </w:pPr>
            <w:r w:rsidRPr="000B3ACD">
              <w:rPr>
                <w:sz w:val="22"/>
                <w:szCs w:val="22"/>
              </w:rPr>
              <w:t>Regulatory response &amp; reporting</w:t>
            </w:r>
          </w:p>
        </w:tc>
        <w:tc>
          <w:tcPr>
            <w:tcW w:w="2078" w:type="dxa"/>
          </w:tcPr>
          <w:p w14:paraId="400D74C4" w14:textId="77777777" w:rsidR="00F901E1" w:rsidRPr="000B3ACD" w:rsidRDefault="00347E79" w:rsidP="000B3ACD">
            <w:pPr>
              <w:pStyle w:val="Compact"/>
              <w:spacing w:line="360" w:lineRule="auto"/>
              <w:jc w:val="left"/>
              <w:rPr>
                <w:sz w:val="22"/>
                <w:szCs w:val="22"/>
              </w:rPr>
            </w:pPr>
            <w:r w:rsidRPr="000B3ACD">
              <w:rPr>
                <w:sz w:val="22"/>
                <w:szCs w:val="22"/>
              </w:rPr>
              <w:t>[Phone/Email]</w:t>
            </w:r>
          </w:p>
        </w:tc>
      </w:tr>
      <w:tr w:rsidR="00F901E1" w:rsidRPr="000B3ACD" w14:paraId="5FA23EC6" w14:textId="77777777" w:rsidTr="0082114D">
        <w:tc>
          <w:tcPr>
            <w:tcW w:w="2122" w:type="dxa"/>
          </w:tcPr>
          <w:p w14:paraId="02E9E25A" w14:textId="77777777" w:rsidR="00F901E1" w:rsidRPr="000B3ACD" w:rsidRDefault="00347E79" w:rsidP="000B3ACD">
            <w:pPr>
              <w:pStyle w:val="Compact"/>
              <w:spacing w:line="360" w:lineRule="auto"/>
              <w:jc w:val="left"/>
              <w:rPr>
                <w:sz w:val="22"/>
                <w:szCs w:val="22"/>
              </w:rPr>
            </w:pPr>
            <w:r w:rsidRPr="000B3ACD">
              <w:rPr>
                <w:sz w:val="22"/>
                <w:szCs w:val="22"/>
              </w:rPr>
              <w:t>HR</w:t>
            </w:r>
          </w:p>
        </w:tc>
        <w:tc>
          <w:tcPr>
            <w:tcW w:w="1110" w:type="dxa"/>
          </w:tcPr>
          <w:p w14:paraId="619D58EE" w14:textId="77777777" w:rsidR="00F901E1" w:rsidRPr="000B3ACD" w:rsidRDefault="00347E79" w:rsidP="000B3ACD">
            <w:pPr>
              <w:pStyle w:val="Compact"/>
              <w:spacing w:line="360" w:lineRule="auto"/>
              <w:jc w:val="left"/>
              <w:rPr>
                <w:sz w:val="22"/>
                <w:szCs w:val="22"/>
              </w:rPr>
            </w:pPr>
            <w:r w:rsidRPr="000B3ACD">
              <w:rPr>
                <w:sz w:val="22"/>
                <w:szCs w:val="22"/>
              </w:rPr>
              <w:t>[Name]</w:t>
            </w:r>
          </w:p>
        </w:tc>
        <w:tc>
          <w:tcPr>
            <w:tcW w:w="4040" w:type="dxa"/>
          </w:tcPr>
          <w:p w14:paraId="6C69922E" w14:textId="77777777" w:rsidR="00F901E1" w:rsidRPr="000B3ACD" w:rsidRDefault="00347E79" w:rsidP="000B3ACD">
            <w:pPr>
              <w:pStyle w:val="Compact"/>
              <w:spacing w:line="360" w:lineRule="auto"/>
              <w:jc w:val="left"/>
              <w:rPr>
                <w:sz w:val="22"/>
                <w:szCs w:val="22"/>
              </w:rPr>
            </w:pPr>
            <w:r w:rsidRPr="000B3ACD">
              <w:rPr>
                <w:sz w:val="22"/>
                <w:szCs w:val="22"/>
              </w:rPr>
              <w:t>Staff-related issues</w:t>
            </w:r>
          </w:p>
        </w:tc>
        <w:tc>
          <w:tcPr>
            <w:tcW w:w="2078" w:type="dxa"/>
          </w:tcPr>
          <w:p w14:paraId="2919D8E3" w14:textId="77777777" w:rsidR="00F901E1" w:rsidRPr="000B3ACD" w:rsidRDefault="00347E79" w:rsidP="000B3ACD">
            <w:pPr>
              <w:pStyle w:val="Compact"/>
              <w:spacing w:line="360" w:lineRule="auto"/>
              <w:jc w:val="left"/>
              <w:rPr>
                <w:sz w:val="22"/>
                <w:szCs w:val="22"/>
              </w:rPr>
            </w:pPr>
            <w:r w:rsidRPr="000B3ACD">
              <w:rPr>
                <w:sz w:val="22"/>
                <w:szCs w:val="22"/>
              </w:rPr>
              <w:t>[Phone/Email]</w:t>
            </w:r>
          </w:p>
        </w:tc>
      </w:tr>
    </w:tbl>
    <w:p w14:paraId="7A16FB47" w14:textId="77777777" w:rsidR="00955382" w:rsidRPr="000B3ACD" w:rsidRDefault="00955382" w:rsidP="000B3ACD">
      <w:pPr>
        <w:spacing w:line="360" w:lineRule="auto"/>
        <w:jc w:val="left"/>
        <w:rPr>
          <w:sz w:val="22"/>
          <w:szCs w:val="22"/>
        </w:rPr>
      </w:pPr>
    </w:p>
    <w:p w14:paraId="3DFAB0E3" w14:textId="3A579B79" w:rsidR="005B53AA" w:rsidRPr="000B3ACD" w:rsidRDefault="6975BD8D" w:rsidP="000B3ACD">
      <w:pPr>
        <w:spacing w:line="360" w:lineRule="auto"/>
        <w:jc w:val="left"/>
        <w:rPr>
          <w:b/>
          <w:bCs/>
          <w:sz w:val="22"/>
          <w:szCs w:val="22"/>
        </w:rPr>
      </w:pPr>
      <w:r w:rsidRPr="000B3ACD">
        <w:rPr>
          <w:b/>
          <w:bCs/>
        </w:rPr>
        <w:t>Escalation Guidelines</w:t>
      </w:r>
    </w:p>
    <w:p w14:paraId="6C4232A9" w14:textId="18BA7758" w:rsidR="005B53AA" w:rsidRPr="000B3ACD" w:rsidRDefault="6975BD8D" w:rsidP="000B3ACD">
      <w:pPr>
        <w:spacing w:line="360" w:lineRule="auto"/>
        <w:jc w:val="left"/>
        <w:rPr>
          <w:sz w:val="22"/>
          <w:szCs w:val="22"/>
        </w:rPr>
      </w:pPr>
      <w:r w:rsidRPr="000B3ACD">
        <w:rPr>
          <w:sz w:val="22"/>
          <w:szCs w:val="22"/>
        </w:rPr>
        <w:t>The IRT is responsible for assessing all identified incidents and determining whether escalation is required. The following escalation process applies:</w:t>
      </w:r>
    </w:p>
    <w:p w14:paraId="74453879" w14:textId="09EE110E" w:rsidR="005B53AA" w:rsidRPr="000B3ACD" w:rsidRDefault="005B53AA" w:rsidP="000B3ACD">
      <w:pPr>
        <w:spacing w:line="360" w:lineRule="auto"/>
        <w:jc w:val="left"/>
        <w:rPr>
          <w:sz w:val="22"/>
          <w:szCs w:val="22"/>
        </w:rPr>
      </w:pPr>
    </w:p>
    <w:p w14:paraId="532CE284" w14:textId="7EB09348" w:rsidR="005B53AA" w:rsidRPr="000B3ACD" w:rsidRDefault="6975BD8D" w:rsidP="000B3ACD">
      <w:pPr>
        <w:spacing w:line="360" w:lineRule="auto"/>
        <w:jc w:val="left"/>
        <w:rPr>
          <w:b/>
          <w:bCs/>
          <w:sz w:val="22"/>
          <w:szCs w:val="22"/>
        </w:rPr>
      </w:pPr>
      <w:r w:rsidRPr="000B3ACD">
        <w:rPr>
          <w:b/>
          <w:bCs/>
          <w:sz w:val="22"/>
          <w:szCs w:val="22"/>
        </w:rPr>
        <w:t>1. Initial Assessment</w:t>
      </w:r>
    </w:p>
    <w:p w14:paraId="6BB3D050" w14:textId="7A6E71CB" w:rsidR="005B53AA" w:rsidRPr="000B3ACD" w:rsidRDefault="6975BD8D" w:rsidP="000B3ACD">
      <w:pPr>
        <w:spacing w:line="360" w:lineRule="auto"/>
        <w:jc w:val="left"/>
        <w:rPr>
          <w:sz w:val="22"/>
          <w:szCs w:val="22"/>
        </w:rPr>
      </w:pPr>
      <w:r w:rsidRPr="000B3ACD">
        <w:rPr>
          <w:sz w:val="22"/>
          <w:szCs w:val="22"/>
        </w:rPr>
        <w:t>All potential security incidents must be reported to the IRT without delay.</w:t>
      </w:r>
    </w:p>
    <w:p w14:paraId="2F0E3063" w14:textId="3C19A0B0" w:rsidR="005B53AA" w:rsidRPr="000B3ACD" w:rsidRDefault="6975BD8D" w:rsidP="000B3ACD">
      <w:pPr>
        <w:spacing w:line="360" w:lineRule="auto"/>
        <w:jc w:val="left"/>
        <w:rPr>
          <w:sz w:val="22"/>
          <w:szCs w:val="22"/>
        </w:rPr>
      </w:pPr>
      <w:r w:rsidRPr="000B3ACD">
        <w:rPr>
          <w:sz w:val="22"/>
          <w:szCs w:val="22"/>
        </w:rPr>
        <w:t xml:space="preserve">The IRT will perform an initial triage to </w:t>
      </w:r>
      <w:bookmarkStart w:id="10" w:name="_Int_t4lSXTzH"/>
      <w:r w:rsidRPr="000B3ACD">
        <w:rPr>
          <w:sz w:val="22"/>
          <w:szCs w:val="22"/>
        </w:rPr>
        <w:t>determine</w:t>
      </w:r>
      <w:bookmarkEnd w:id="10"/>
      <w:r w:rsidRPr="000B3ACD">
        <w:rPr>
          <w:sz w:val="22"/>
          <w:szCs w:val="22"/>
        </w:rPr>
        <w:t xml:space="preserve"> if the event qualifies as an Information Security Incident under this IRP.</w:t>
      </w:r>
    </w:p>
    <w:p w14:paraId="0878C712" w14:textId="32CECB69" w:rsidR="005B53AA" w:rsidRPr="000B3ACD" w:rsidRDefault="005B53AA" w:rsidP="000B3ACD">
      <w:pPr>
        <w:spacing w:line="360" w:lineRule="auto"/>
        <w:jc w:val="left"/>
        <w:rPr>
          <w:sz w:val="22"/>
          <w:szCs w:val="22"/>
        </w:rPr>
      </w:pPr>
    </w:p>
    <w:p w14:paraId="7824BCB1" w14:textId="59B87CF8" w:rsidR="005B53AA" w:rsidRPr="000B3ACD" w:rsidRDefault="6975BD8D" w:rsidP="000B3ACD">
      <w:pPr>
        <w:spacing w:line="360" w:lineRule="auto"/>
        <w:jc w:val="left"/>
        <w:rPr>
          <w:b/>
          <w:bCs/>
          <w:sz w:val="22"/>
          <w:szCs w:val="22"/>
        </w:rPr>
      </w:pPr>
      <w:r w:rsidRPr="000B3ACD">
        <w:rPr>
          <w:b/>
          <w:bCs/>
          <w:sz w:val="22"/>
          <w:szCs w:val="22"/>
        </w:rPr>
        <w:t>2. Escalation Criteria</w:t>
      </w:r>
    </w:p>
    <w:p w14:paraId="4960987D" w14:textId="74958E50" w:rsidR="005B53AA" w:rsidRPr="000B3ACD" w:rsidRDefault="6975BD8D" w:rsidP="000B3ACD">
      <w:pPr>
        <w:spacing w:line="360" w:lineRule="auto"/>
        <w:jc w:val="left"/>
        <w:rPr>
          <w:sz w:val="22"/>
          <w:szCs w:val="22"/>
        </w:rPr>
      </w:pPr>
      <w:r w:rsidRPr="000B3ACD">
        <w:rPr>
          <w:sz w:val="22"/>
          <w:szCs w:val="22"/>
        </w:rPr>
        <w:t>An incident should be escalated if any of the following apply:</w:t>
      </w:r>
    </w:p>
    <w:p w14:paraId="13E9E4BB" w14:textId="53D02FD6" w:rsidR="005B53AA" w:rsidRPr="000B3ACD" w:rsidRDefault="6975BD8D" w:rsidP="000B3ACD">
      <w:pPr>
        <w:pStyle w:val="ListParagraph"/>
        <w:numPr>
          <w:ilvl w:val="0"/>
          <w:numId w:val="14"/>
        </w:numPr>
        <w:spacing w:line="360" w:lineRule="auto"/>
        <w:jc w:val="left"/>
      </w:pPr>
      <w:r w:rsidRPr="000B3ACD">
        <w:rPr>
          <w:sz w:val="22"/>
          <w:szCs w:val="22"/>
        </w:rPr>
        <w:t>Involves sensitive or regulated data (e.g., PII, PCI, health data)</w:t>
      </w:r>
    </w:p>
    <w:p w14:paraId="6DE2164B" w14:textId="6E1B14BD" w:rsidR="005B53AA" w:rsidRPr="000B3ACD" w:rsidRDefault="6975BD8D" w:rsidP="000B3ACD">
      <w:pPr>
        <w:pStyle w:val="ListParagraph"/>
        <w:numPr>
          <w:ilvl w:val="0"/>
          <w:numId w:val="14"/>
        </w:numPr>
        <w:spacing w:line="360" w:lineRule="auto"/>
        <w:jc w:val="left"/>
      </w:pPr>
      <w:r w:rsidRPr="000B3ACD">
        <w:rPr>
          <w:sz w:val="22"/>
          <w:szCs w:val="22"/>
        </w:rPr>
        <w:t>Impacts business-critical systems or services</w:t>
      </w:r>
    </w:p>
    <w:p w14:paraId="3B6B78B4" w14:textId="4D236357" w:rsidR="005B53AA" w:rsidRPr="000B3ACD" w:rsidRDefault="6975BD8D" w:rsidP="000B3ACD">
      <w:pPr>
        <w:pStyle w:val="ListParagraph"/>
        <w:numPr>
          <w:ilvl w:val="0"/>
          <w:numId w:val="14"/>
        </w:numPr>
        <w:spacing w:line="360" w:lineRule="auto"/>
        <w:jc w:val="left"/>
      </w:pPr>
      <w:r w:rsidRPr="000B3ACD">
        <w:rPr>
          <w:sz w:val="22"/>
          <w:szCs w:val="22"/>
        </w:rPr>
        <w:t>Shows signs of external threat actor involvement</w:t>
      </w:r>
    </w:p>
    <w:p w14:paraId="59BBFF49" w14:textId="750A105C" w:rsidR="005B53AA" w:rsidRPr="000B3ACD" w:rsidRDefault="6975BD8D" w:rsidP="000B3ACD">
      <w:pPr>
        <w:pStyle w:val="ListParagraph"/>
        <w:numPr>
          <w:ilvl w:val="0"/>
          <w:numId w:val="14"/>
        </w:numPr>
        <w:spacing w:line="360" w:lineRule="auto"/>
        <w:jc w:val="left"/>
      </w:pPr>
      <w:r w:rsidRPr="000B3ACD">
        <w:rPr>
          <w:sz w:val="22"/>
          <w:szCs w:val="22"/>
        </w:rPr>
        <w:t>Triggers legal, contractual, or regulatory obligations</w:t>
      </w:r>
    </w:p>
    <w:p w14:paraId="5E0973F1" w14:textId="51B249B5" w:rsidR="005B53AA" w:rsidRPr="000B3ACD" w:rsidRDefault="6975BD8D" w:rsidP="000B3ACD">
      <w:pPr>
        <w:pStyle w:val="ListParagraph"/>
        <w:numPr>
          <w:ilvl w:val="0"/>
          <w:numId w:val="14"/>
        </w:numPr>
        <w:spacing w:line="360" w:lineRule="auto"/>
        <w:jc w:val="left"/>
      </w:pPr>
      <w:r w:rsidRPr="000B3ACD">
        <w:rPr>
          <w:sz w:val="22"/>
          <w:szCs w:val="22"/>
        </w:rPr>
        <w:t>Requires forensic investigation or legal oversight</w:t>
      </w:r>
    </w:p>
    <w:p w14:paraId="46C51FE5" w14:textId="15AF42EB" w:rsidR="005B53AA" w:rsidRPr="000B3ACD" w:rsidRDefault="6975BD8D" w:rsidP="000B3ACD">
      <w:pPr>
        <w:pStyle w:val="ListParagraph"/>
        <w:numPr>
          <w:ilvl w:val="0"/>
          <w:numId w:val="14"/>
        </w:numPr>
        <w:spacing w:line="360" w:lineRule="auto"/>
        <w:jc w:val="left"/>
      </w:pPr>
      <w:r w:rsidRPr="000B3ACD">
        <w:rPr>
          <w:sz w:val="22"/>
          <w:szCs w:val="22"/>
        </w:rPr>
        <w:t>May result in reputational damage or public disclosure</w:t>
      </w:r>
    </w:p>
    <w:p w14:paraId="0AD569E9" w14:textId="647527E4" w:rsidR="005B53AA" w:rsidRPr="000B3ACD" w:rsidRDefault="005B53AA" w:rsidP="000B3ACD">
      <w:pPr>
        <w:pStyle w:val="ListParagraph"/>
        <w:spacing w:line="360" w:lineRule="auto"/>
        <w:jc w:val="left"/>
      </w:pPr>
    </w:p>
    <w:p w14:paraId="7312037B" w14:textId="50B05F6D" w:rsidR="005B53AA" w:rsidRPr="000B3ACD" w:rsidRDefault="6975BD8D" w:rsidP="000B3ACD">
      <w:pPr>
        <w:spacing w:line="360" w:lineRule="auto"/>
        <w:jc w:val="left"/>
        <w:rPr>
          <w:b/>
          <w:bCs/>
          <w:sz w:val="22"/>
          <w:szCs w:val="22"/>
        </w:rPr>
      </w:pPr>
      <w:r w:rsidRPr="000B3ACD">
        <w:rPr>
          <w:b/>
          <w:bCs/>
          <w:sz w:val="22"/>
          <w:szCs w:val="22"/>
        </w:rPr>
        <w:t>3. Escalation Tiers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0"/>
        <w:gridCol w:w="2436"/>
        <w:gridCol w:w="2498"/>
        <w:gridCol w:w="3226"/>
      </w:tblGrid>
      <w:tr w:rsidR="24BC1307" w:rsidRPr="000B3ACD" w14:paraId="3BE4C014" w14:textId="77777777" w:rsidTr="0082114D">
        <w:trPr>
          <w:trHeight w:val="654"/>
        </w:trPr>
        <w:tc>
          <w:tcPr>
            <w:tcW w:w="1200" w:type="dxa"/>
            <w:vAlign w:val="center"/>
          </w:tcPr>
          <w:p w14:paraId="3A9CC61F" w14:textId="61984289" w:rsidR="24BC1307" w:rsidRPr="000B3ACD" w:rsidRDefault="24BC1307" w:rsidP="000B3ACD">
            <w:pPr>
              <w:spacing w:after="0" w:line="360" w:lineRule="auto"/>
              <w:jc w:val="left"/>
            </w:pPr>
            <w:r w:rsidRPr="000B3ACD">
              <w:rPr>
                <w:b/>
                <w:bCs/>
              </w:rPr>
              <w:t>Tier</w:t>
            </w:r>
          </w:p>
        </w:tc>
        <w:tc>
          <w:tcPr>
            <w:tcW w:w="2436" w:type="dxa"/>
            <w:vAlign w:val="center"/>
          </w:tcPr>
          <w:p w14:paraId="5BA0528F" w14:textId="10C3854D" w:rsidR="24BC1307" w:rsidRPr="000B3ACD" w:rsidRDefault="24BC1307" w:rsidP="000B3ACD">
            <w:pPr>
              <w:spacing w:after="0" w:line="360" w:lineRule="auto"/>
              <w:jc w:val="left"/>
            </w:pPr>
            <w:r w:rsidRPr="000B3ACD">
              <w:rPr>
                <w:b/>
                <w:bCs/>
              </w:rPr>
              <w:t>Trigger</w:t>
            </w:r>
          </w:p>
        </w:tc>
        <w:tc>
          <w:tcPr>
            <w:tcW w:w="2498" w:type="dxa"/>
            <w:vAlign w:val="center"/>
          </w:tcPr>
          <w:p w14:paraId="2F5235B3" w14:textId="7B563838" w:rsidR="24BC1307" w:rsidRPr="000B3ACD" w:rsidRDefault="24BC1307" w:rsidP="000B3ACD">
            <w:pPr>
              <w:spacing w:after="0" w:line="360" w:lineRule="auto"/>
              <w:jc w:val="left"/>
            </w:pPr>
            <w:r w:rsidRPr="000B3ACD">
              <w:rPr>
                <w:b/>
                <w:bCs/>
              </w:rPr>
              <w:t>Escalated To</w:t>
            </w:r>
          </w:p>
        </w:tc>
        <w:tc>
          <w:tcPr>
            <w:tcW w:w="3226" w:type="dxa"/>
            <w:vAlign w:val="center"/>
          </w:tcPr>
          <w:p w14:paraId="16B2AC93" w14:textId="3BA0E966" w:rsidR="24BC1307" w:rsidRPr="000B3ACD" w:rsidRDefault="24BC1307" w:rsidP="000B3ACD">
            <w:pPr>
              <w:spacing w:after="0" w:line="360" w:lineRule="auto"/>
              <w:jc w:val="left"/>
            </w:pPr>
            <w:r w:rsidRPr="000B3ACD">
              <w:rPr>
                <w:b/>
                <w:bCs/>
              </w:rPr>
              <w:t>Examples</w:t>
            </w:r>
          </w:p>
        </w:tc>
      </w:tr>
      <w:tr w:rsidR="24BC1307" w:rsidRPr="000B3ACD" w14:paraId="59F07029" w14:textId="77777777" w:rsidTr="0082114D">
        <w:trPr>
          <w:trHeight w:val="1296"/>
        </w:trPr>
        <w:tc>
          <w:tcPr>
            <w:tcW w:w="1200" w:type="dxa"/>
            <w:vAlign w:val="center"/>
          </w:tcPr>
          <w:p w14:paraId="6A2B8AD4" w14:textId="223C9D3D" w:rsidR="24BC1307" w:rsidRPr="000B3ACD" w:rsidRDefault="24BC1307" w:rsidP="000B3ACD">
            <w:pPr>
              <w:spacing w:after="0" w:line="360" w:lineRule="auto"/>
              <w:jc w:val="left"/>
              <w:rPr>
                <w:b/>
                <w:bCs/>
              </w:rPr>
            </w:pPr>
            <w:r w:rsidRPr="000B3ACD">
              <w:rPr>
                <w:b/>
                <w:bCs/>
              </w:rPr>
              <w:t>Tier 1</w:t>
            </w:r>
          </w:p>
        </w:tc>
        <w:tc>
          <w:tcPr>
            <w:tcW w:w="2436" w:type="dxa"/>
          </w:tcPr>
          <w:p w14:paraId="3E7E84B4" w14:textId="7DF9A174" w:rsidR="24BC1307" w:rsidRPr="000B3ACD" w:rsidRDefault="24BC1307" w:rsidP="000B3ACD">
            <w:pPr>
              <w:spacing w:after="0" w:line="360" w:lineRule="auto"/>
              <w:jc w:val="left"/>
            </w:pPr>
            <w:r w:rsidRPr="000B3ACD">
              <w:t>Low severity (isolated, no data loss)</w:t>
            </w:r>
          </w:p>
        </w:tc>
        <w:tc>
          <w:tcPr>
            <w:tcW w:w="2498" w:type="dxa"/>
          </w:tcPr>
          <w:p w14:paraId="379CCC6A" w14:textId="311C91BB" w:rsidR="24BC1307" w:rsidRPr="000B3ACD" w:rsidRDefault="24BC1307" w:rsidP="000B3ACD">
            <w:pPr>
              <w:spacing w:after="0" w:line="360" w:lineRule="auto"/>
              <w:jc w:val="left"/>
            </w:pPr>
            <w:r w:rsidRPr="000B3ACD">
              <w:t>IRT Lead</w:t>
            </w:r>
          </w:p>
        </w:tc>
        <w:tc>
          <w:tcPr>
            <w:tcW w:w="3226" w:type="dxa"/>
          </w:tcPr>
          <w:p w14:paraId="4305B543" w14:textId="0820D379" w:rsidR="24BC1307" w:rsidRPr="000B3ACD" w:rsidRDefault="24BC1307" w:rsidP="000B3ACD">
            <w:pPr>
              <w:spacing w:after="0" w:line="360" w:lineRule="auto"/>
              <w:jc w:val="left"/>
            </w:pPr>
            <w:r w:rsidRPr="000B3ACD">
              <w:t>Malware flagged on endpoint, no spread</w:t>
            </w:r>
            <w:r w:rsidR="0082114D" w:rsidRPr="000B3ACD">
              <w:t>.</w:t>
            </w:r>
          </w:p>
        </w:tc>
      </w:tr>
      <w:tr w:rsidR="24BC1307" w:rsidRPr="000B3ACD" w14:paraId="06BEACCA" w14:textId="77777777" w:rsidTr="0082114D">
        <w:trPr>
          <w:trHeight w:val="1296"/>
        </w:trPr>
        <w:tc>
          <w:tcPr>
            <w:tcW w:w="1200" w:type="dxa"/>
            <w:vAlign w:val="center"/>
          </w:tcPr>
          <w:p w14:paraId="4F5713D8" w14:textId="67714BFF" w:rsidR="24BC1307" w:rsidRPr="000B3ACD" w:rsidRDefault="24BC1307" w:rsidP="000B3ACD">
            <w:pPr>
              <w:spacing w:after="0" w:line="360" w:lineRule="auto"/>
              <w:jc w:val="left"/>
              <w:rPr>
                <w:b/>
                <w:bCs/>
              </w:rPr>
            </w:pPr>
            <w:r w:rsidRPr="000B3ACD">
              <w:rPr>
                <w:b/>
                <w:bCs/>
              </w:rPr>
              <w:t>Tier 2</w:t>
            </w:r>
          </w:p>
        </w:tc>
        <w:tc>
          <w:tcPr>
            <w:tcW w:w="2436" w:type="dxa"/>
          </w:tcPr>
          <w:p w14:paraId="244139D0" w14:textId="33234204" w:rsidR="24BC1307" w:rsidRPr="000B3ACD" w:rsidRDefault="24BC1307" w:rsidP="000B3ACD">
            <w:pPr>
              <w:spacing w:after="0" w:line="360" w:lineRule="auto"/>
              <w:jc w:val="left"/>
            </w:pPr>
            <w:r w:rsidRPr="000B3ACD">
              <w:t>Medium severity (business disruption or internal data)</w:t>
            </w:r>
          </w:p>
        </w:tc>
        <w:tc>
          <w:tcPr>
            <w:tcW w:w="2498" w:type="dxa"/>
          </w:tcPr>
          <w:p w14:paraId="034AC29E" w14:textId="1CB2C747" w:rsidR="24BC1307" w:rsidRPr="000B3ACD" w:rsidRDefault="24BC1307" w:rsidP="000B3ACD">
            <w:pPr>
              <w:spacing w:after="0" w:line="360" w:lineRule="auto"/>
              <w:jc w:val="left"/>
            </w:pPr>
            <w:r w:rsidRPr="000B3ACD">
              <w:t>Managed SOC provider, IT Director</w:t>
            </w:r>
          </w:p>
        </w:tc>
        <w:tc>
          <w:tcPr>
            <w:tcW w:w="3226" w:type="dxa"/>
          </w:tcPr>
          <w:p w14:paraId="3EC09801" w14:textId="6E5D7563" w:rsidR="24BC1307" w:rsidRPr="000B3ACD" w:rsidRDefault="24BC1307" w:rsidP="000B3ACD">
            <w:pPr>
              <w:spacing w:after="0" w:line="360" w:lineRule="auto"/>
              <w:jc w:val="left"/>
            </w:pPr>
            <w:r w:rsidRPr="000B3ACD">
              <w:t>Internal system compromise, employee data accessed</w:t>
            </w:r>
            <w:r w:rsidR="0082114D" w:rsidRPr="000B3ACD">
              <w:t>.</w:t>
            </w:r>
          </w:p>
        </w:tc>
      </w:tr>
      <w:tr w:rsidR="24BC1307" w:rsidRPr="000B3ACD" w14:paraId="6D084664" w14:textId="77777777" w:rsidTr="0082114D">
        <w:trPr>
          <w:trHeight w:val="1296"/>
        </w:trPr>
        <w:tc>
          <w:tcPr>
            <w:tcW w:w="1200" w:type="dxa"/>
            <w:vAlign w:val="center"/>
          </w:tcPr>
          <w:p w14:paraId="37E70FA8" w14:textId="3F4467B2" w:rsidR="24BC1307" w:rsidRPr="000B3ACD" w:rsidRDefault="24BC1307" w:rsidP="000B3ACD">
            <w:pPr>
              <w:spacing w:after="0" w:line="360" w:lineRule="auto"/>
              <w:jc w:val="left"/>
              <w:rPr>
                <w:b/>
                <w:bCs/>
              </w:rPr>
            </w:pPr>
            <w:r w:rsidRPr="000B3ACD">
              <w:rPr>
                <w:b/>
                <w:bCs/>
              </w:rPr>
              <w:lastRenderedPageBreak/>
              <w:t>Tier 3</w:t>
            </w:r>
          </w:p>
        </w:tc>
        <w:tc>
          <w:tcPr>
            <w:tcW w:w="2436" w:type="dxa"/>
          </w:tcPr>
          <w:p w14:paraId="378D2585" w14:textId="4725804B" w:rsidR="24BC1307" w:rsidRPr="000B3ACD" w:rsidRDefault="24BC1307" w:rsidP="000B3ACD">
            <w:pPr>
              <w:spacing w:after="0" w:line="360" w:lineRule="auto"/>
              <w:jc w:val="left"/>
            </w:pPr>
            <w:r w:rsidRPr="000B3ACD">
              <w:t>High severity (regulated data or major outage)</w:t>
            </w:r>
          </w:p>
        </w:tc>
        <w:tc>
          <w:tcPr>
            <w:tcW w:w="2498" w:type="dxa"/>
          </w:tcPr>
          <w:p w14:paraId="659AC56C" w14:textId="5607BD46" w:rsidR="24BC1307" w:rsidRPr="000B3ACD" w:rsidRDefault="24BC1307" w:rsidP="000B3ACD">
            <w:pPr>
              <w:spacing w:after="0" w:line="360" w:lineRule="auto"/>
              <w:jc w:val="left"/>
            </w:pPr>
            <w:r w:rsidRPr="000B3ACD">
              <w:t>CISO, Legal Counsel, External Forensics</w:t>
            </w:r>
          </w:p>
        </w:tc>
        <w:tc>
          <w:tcPr>
            <w:tcW w:w="3226" w:type="dxa"/>
          </w:tcPr>
          <w:p w14:paraId="4CFD7140" w14:textId="0744BDDE" w:rsidR="24BC1307" w:rsidRPr="000B3ACD" w:rsidRDefault="24BC1307" w:rsidP="000B3ACD">
            <w:pPr>
              <w:spacing w:after="0" w:line="360" w:lineRule="auto"/>
              <w:jc w:val="left"/>
            </w:pPr>
            <w:r w:rsidRPr="000B3ACD">
              <w:t>Ransomware with potential exfiltration</w:t>
            </w:r>
          </w:p>
        </w:tc>
      </w:tr>
      <w:tr w:rsidR="24BC1307" w:rsidRPr="000B3ACD" w14:paraId="63535412" w14:textId="77777777" w:rsidTr="0082114D">
        <w:trPr>
          <w:trHeight w:val="1296"/>
        </w:trPr>
        <w:tc>
          <w:tcPr>
            <w:tcW w:w="1200" w:type="dxa"/>
            <w:vAlign w:val="center"/>
          </w:tcPr>
          <w:p w14:paraId="535EA91B" w14:textId="6E279587" w:rsidR="24BC1307" w:rsidRPr="000B3ACD" w:rsidRDefault="24BC1307" w:rsidP="000B3ACD">
            <w:pPr>
              <w:spacing w:after="0" w:line="360" w:lineRule="auto"/>
              <w:jc w:val="left"/>
              <w:rPr>
                <w:b/>
                <w:bCs/>
              </w:rPr>
            </w:pPr>
            <w:r w:rsidRPr="000B3ACD">
              <w:rPr>
                <w:b/>
                <w:bCs/>
              </w:rPr>
              <w:t>Tier 4</w:t>
            </w:r>
          </w:p>
        </w:tc>
        <w:tc>
          <w:tcPr>
            <w:tcW w:w="2436" w:type="dxa"/>
          </w:tcPr>
          <w:p w14:paraId="71528616" w14:textId="61009E7D" w:rsidR="24BC1307" w:rsidRPr="000B3ACD" w:rsidRDefault="24BC1307" w:rsidP="000B3ACD">
            <w:pPr>
              <w:spacing w:after="0" w:line="360" w:lineRule="auto"/>
              <w:jc w:val="left"/>
            </w:pPr>
            <w:r w:rsidRPr="000B3ACD">
              <w:t>Critical (significant reputational/regulatory impact)</w:t>
            </w:r>
          </w:p>
        </w:tc>
        <w:tc>
          <w:tcPr>
            <w:tcW w:w="2498" w:type="dxa"/>
          </w:tcPr>
          <w:p w14:paraId="361C1E06" w14:textId="598DB957" w:rsidR="24BC1307" w:rsidRPr="000B3ACD" w:rsidRDefault="24BC1307" w:rsidP="000B3ACD">
            <w:pPr>
              <w:spacing w:after="0" w:line="360" w:lineRule="auto"/>
              <w:jc w:val="left"/>
            </w:pPr>
            <w:r w:rsidRPr="000B3ACD">
              <w:t>Exec team, Comms, Legal, DPO</w:t>
            </w:r>
          </w:p>
        </w:tc>
        <w:tc>
          <w:tcPr>
            <w:tcW w:w="3226" w:type="dxa"/>
          </w:tcPr>
          <w:p w14:paraId="04A49393" w14:textId="3006E47E" w:rsidR="24BC1307" w:rsidRPr="000B3ACD" w:rsidRDefault="24BC1307" w:rsidP="000B3ACD">
            <w:pPr>
              <w:spacing w:after="0" w:line="360" w:lineRule="auto"/>
              <w:jc w:val="left"/>
            </w:pPr>
            <w:r w:rsidRPr="000B3ACD">
              <w:t>Confirmed data breach, public disclosure required</w:t>
            </w:r>
          </w:p>
        </w:tc>
      </w:tr>
    </w:tbl>
    <w:p w14:paraId="5E4B2E0B" w14:textId="0E15CE8B" w:rsidR="005B53AA" w:rsidRPr="000B3ACD" w:rsidRDefault="005B53AA" w:rsidP="000B3ACD">
      <w:pPr>
        <w:spacing w:line="360" w:lineRule="auto"/>
        <w:jc w:val="left"/>
        <w:rPr>
          <w:sz w:val="22"/>
          <w:szCs w:val="22"/>
        </w:rPr>
      </w:pPr>
    </w:p>
    <w:p w14:paraId="02A82A98" w14:textId="5299BE03" w:rsidR="005B53AA" w:rsidRPr="000B3ACD" w:rsidRDefault="6975BD8D" w:rsidP="000B3ACD">
      <w:pPr>
        <w:spacing w:line="360" w:lineRule="auto"/>
        <w:jc w:val="left"/>
        <w:rPr>
          <w:b/>
          <w:bCs/>
          <w:sz w:val="22"/>
          <w:szCs w:val="22"/>
        </w:rPr>
      </w:pPr>
      <w:r w:rsidRPr="000B3ACD">
        <w:rPr>
          <w:b/>
          <w:bCs/>
          <w:sz w:val="22"/>
          <w:szCs w:val="22"/>
        </w:rPr>
        <w:t>4. Escalation Workflow</w:t>
      </w:r>
    </w:p>
    <w:p w14:paraId="6A380B53" w14:textId="472336A0" w:rsidR="005B53AA" w:rsidRPr="000B3ACD" w:rsidRDefault="6975BD8D" w:rsidP="000B3ACD">
      <w:pPr>
        <w:spacing w:line="360" w:lineRule="auto"/>
        <w:jc w:val="left"/>
        <w:rPr>
          <w:sz w:val="22"/>
          <w:szCs w:val="22"/>
        </w:rPr>
      </w:pPr>
      <w:r w:rsidRPr="000B3ACD">
        <w:rPr>
          <w:sz w:val="22"/>
          <w:szCs w:val="22"/>
        </w:rPr>
        <w:t>Once escalation is triggered:</w:t>
      </w:r>
    </w:p>
    <w:p w14:paraId="5A87DD5A" w14:textId="603234BD" w:rsidR="005B53AA" w:rsidRPr="000B3ACD" w:rsidRDefault="6975BD8D" w:rsidP="000B3ACD">
      <w:pPr>
        <w:pStyle w:val="ListParagraph"/>
        <w:numPr>
          <w:ilvl w:val="0"/>
          <w:numId w:val="13"/>
        </w:numPr>
        <w:spacing w:line="360" w:lineRule="auto"/>
        <w:jc w:val="left"/>
      </w:pPr>
      <w:r w:rsidRPr="000B3ACD">
        <w:rPr>
          <w:sz w:val="22"/>
          <w:szCs w:val="22"/>
        </w:rPr>
        <w:t>The IRT Lead informs appropriate internal and external stakeholders (e.g., SOC, legal, HR, communications).</w:t>
      </w:r>
    </w:p>
    <w:p w14:paraId="394672FF" w14:textId="287D6035" w:rsidR="005B53AA" w:rsidRPr="000B3ACD" w:rsidRDefault="6975BD8D" w:rsidP="000B3ACD">
      <w:pPr>
        <w:pStyle w:val="ListParagraph"/>
        <w:numPr>
          <w:ilvl w:val="0"/>
          <w:numId w:val="13"/>
        </w:numPr>
        <w:spacing w:line="360" w:lineRule="auto"/>
        <w:jc w:val="left"/>
      </w:pPr>
      <w:r w:rsidRPr="000B3ACD">
        <w:rPr>
          <w:sz w:val="22"/>
          <w:szCs w:val="22"/>
        </w:rPr>
        <w:t xml:space="preserve">The incident is assigned a severity level based on predefined criteria (see </w:t>
      </w:r>
      <w:r w:rsidR="00B50338" w:rsidRPr="000B3ACD">
        <w:rPr>
          <w:sz w:val="22"/>
          <w:szCs w:val="22"/>
        </w:rPr>
        <w:t xml:space="preserve">Incident Classification and </w:t>
      </w:r>
      <w:r w:rsidRPr="000B3ACD">
        <w:rPr>
          <w:sz w:val="22"/>
          <w:szCs w:val="22"/>
        </w:rPr>
        <w:t xml:space="preserve">Severity </w:t>
      </w:r>
      <w:r w:rsidR="00B50338" w:rsidRPr="000B3ACD">
        <w:rPr>
          <w:sz w:val="22"/>
          <w:szCs w:val="22"/>
        </w:rPr>
        <w:t>Levels</w:t>
      </w:r>
      <w:r w:rsidRPr="000B3ACD">
        <w:rPr>
          <w:sz w:val="22"/>
          <w:szCs w:val="22"/>
        </w:rPr>
        <w:t>).</w:t>
      </w:r>
    </w:p>
    <w:p w14:paraId="176AC3DB" w14:textId="04BBA8E3" w:rsidR="005B53AA" w:rsidRPr="000B3ACD" w:rsidRDefault="6975BD8D" w:rsidP="000B3ACD">
      <w:pPr>
        <w:pStyle w:val="ListParagraph"/>
        <w:numPr>
          <w:ilvl w:val="0"/>
          <w:numId w:val="13"/>
        </w:numPr>
        <w:spacing w:line="360" w:lineRule="auto"/>
        <w:jc w:val="left"/>
      </w:pPr>
      <w:r w:rsidRPr="000B3ACD">
        <w:rPr>
          <w:sz w:val="22"/>
          <w:szCs w:val="22"/>
        </w:rPr>
        <w:t>Responsibilities are reassessed, and additional workstreams (e.g., Investigation, Communications) are activated as needed.</w:t>
      </w:r>
    </w:p>
    <w:p w14:paraId="3418D5E1" w14:textId="37C6F8CE" w:rsidR="005B53AA" w:rsidRPr="000B3ACD" w:rsidRDefault="6975BD8D" w:rsidP="000B3ACD">
      <w:pPr>
        <w:spacing w:line="360" w:lineRule="auto"/>
        <w:jc w:val="left"/>
        <w:rPr>
          <w:sz w:val="22"/>
          <w:szCs w:val="22"/>
        </w:rPr>
      </w:pPr>
      <w:r w:rsidRPr="000B3ACD">
        <w:rPr>
          <w:sz w:val="22"/>
          <w:szCs w:val="22"/>
        </w:rPr>
        <w:t>If external legal counsel or forensic consultants are required, they are</w:t>
      </w:r>
      <w:r w:rsidR="00AD11EC" w:rsidRPr="000B3ACD">
        <w:rPr>
          <w:sz w:val="22"/>
          <w:szCs w:val="22"/>
        </w:rPr>
        <w:t xml:space="preserve"> to be</w:t>
      </w:r>
      <w:r w:rsidRPr="000B3ACD">
        <w:rPr>
          <w:sz w:val="22"/>
          <w:szCs w:val="22"/>
        </w:rPr>
        <w:t xml:space="preserve"> engaged immediately.</w:t>
      </w:r>
    </w:p>
    <w:p w14:paraId="1FA8ED18" w14:textId="0279A5D5" w:rsidR="005B53AA" w:rsidRPr="000B3ACD" w:rsidRDefault="005B53AA" w:rsidP="000B3ACD">
      <w:pPr>
        <w:spacing w:line="360" w:lineRule="auto"/>
        <w:jc w:val="left"/>
        <w:rPr>
          <w:sz w:val="22"/>
          <w:szCs w:val="22"/>
        </w:rPr>
      </w:pPr>
    </w:p>
    <w:p w14:paraId="602DF3B5" w14:textId="3BE5566A" w:rsidR="005B53AA" w:rsidRPr="000B3ACD" w:rsidRDefault="6975BD8D" w:rsidP="000B3ACD">
      <w:pPr>
        <w:spacing w:line="360" w:lineRule="auto"/>
        <w:jc w:val="left"/>
        <w:rPr>
          <w:b/>
          <w:bCs/>
          <w:sz w:val="22"/>
          <w:szCs w:val="22"/>
        </w:rPr>
      </w:pPr>
      <w:r w:rsidRPr="000B3ACD">
        <w:rPr>
          <w:b/>
          <w:bCs/>
          <w:sz w:val="22"/>
          <w:szCs w:val="22"/>
        </w:rPr>
        <w:t>5. Ongoing Review</w:t>
      </w:r>
    </w:p>
    <w:p w14:paraId="04307D6B" w14:textId="6FFA40BF" w:rsidR="005B53AA" w:rsidRPr="000B3ACD" w:rsidRDefault="6975BD8D" w:rsidP="000B3ACD">
      <w:pPr>
        <w:spacing w:line="360" w:lineRule="auto"/>
        <w:jc w:val="left"/>
        <w:rPr>
          <w:sz w:val="22"/>
          <w:szCs w:val="22"/>
        </w:rPr>
      </w:pPr>
      <w:r w:rsidRPr="000B3ACD">
        <w:rPr>
          <w:sz w:val="22"/>
          <w:szCs w:val="22"/>
        </w:rPr>
        <w:t>Escalation status should be reassessed as new information becomes available. An incident may be de-escalated or escalated further based on evolving severity, scope, or impact.</w:t>
      </w:r>
    </w:p>
    <w:p w14:paraId="38F2F4F7" w14:textId="0AAA8482" w:rsidR="005B53AA" w:rsidRPr="000B3ACD" w:rsidRDefault="005B53AA" w:rsidP="000B3ACD">
      <w:pPr>
        <w:jc w:val="left"/>
      </w:pPr>
    </w:p>
    <w:p w14:paraId="6E4F289D" w14:textId="4B82F5A8" w:rsidR="00F901E1" w:rsidRPr="000B3ACD" w:rsidRDefault="00450B46" w:rsidP="000B3ACD">
      <w:pPr>
        <w:jc w:val="left"/>
      </w:pPr>
      <w:r>
        <w:rPr>
          <w:noProof/>
        </w:rPr>
        <w:pict w14:anchorId="01D6C6D2">
          <v:rect id="_x0000_i1031" alt="" style="width:451.3pt;height:.05pt;mso-width-percent:0;mso-height-percent:0;mso-width-percent:0;mso-height-percent:0" o:hrstd="t" o:hr="t"/>
        </w:pict>
      </w:r>
    </w:p>
    <w:p w14:paraId="435116D7" w14:textId="348A63D9" w:rsidR="00AD11EC" w:rsidRPr="000B3ACD" w:rsidRDefault="00AD11EC" w:rsidP="000B3ACD">
      <w:pPr>
        <w:pStyle w:val="Heading3"/>
        <w:jc w:val="left"/>
      </w:pPr>
      <w:bookmarkStart w:id="11" w:name="at-a-glance-response-flow"/>
      <w:bookmarkEnd w:id="9"/>
    </w:p>
    <w:p w14:paraId="3865CD86" w14:textId="490B684E" w:rsidR="00AD11EC" w:rsidRPr="00480983" w:rsidRDefault="00AD11EC" w:rsidP="00480983">
      <w:pPr>
        <w:jc w:val="left"/>
        <w:rPr>
          <w:rFonts w:eastAsiaTheme="majorEastAsia" w:cstheme="majorBidi"/>
          <w:color w:val="0F4761" w:themeColor="accent1" w:themeShade="BF"/>
          <w:sz w:val="28"/>
          <w:szCs w:val="28"/>
        </w:rPr>
      </w:pPr>
      <w:r w:rsidRPr="000B3ACD">
        <w:br w:type="page"/>
      </w:r>
    </w:p>
    <w:p w14:paraId="6DD60472" w14:textId="1CDA0023" w:rsidR="00F901E1" w:rsidRPr="000B3ACD" w:rsidRDefault="246CDCFE" w:rsidP="000B3ACD">
      <w:pPr>
        <w:pStyle w:val="Heading1"/>
        <w:jc w:val="left"/>
        <w:rPr>
          <w:rFonts w:ascii="Fira Sans Light" w:hAnsi="Fira Sans Light"/>
          <w:b/>
          <w:bCs/>
        </w:rPr>
      </w:pPr>
      <w:r w:rsidRPr="000B3ACD">
        <w:rPr>
          <w:rFonts w:ascii="Fira Sans Light" w:hAnsi="Fira Sans Light"/>
        </w:rPr>
        <w:lastRenderedPageBreak/>
        <w:t xml:space="preserve"> </w:t>
      </w:r>
      <w:bookmarkStart w:id="12" w:name="_Toc204176044"/>
      <w:r w:rsidR="00347E79" w:rsidRPr="000B3ACD">
        <w:rPr>
          <w:rFonts w:ascii="Fira Sans Light" w:hAnsi="Fira Sans Light"/>
          <w:b/>
          <w:bCs/>
        </w:rPr>
        <w:t>At-a-Glance Response Flow</w:t>
      </w:r>
      <w:bookmarkEnd w:id="12"/>
    </w:p>
    <w:p w14:paraId="40592BDA" w14:textId="1DC99C1F" w:rsidR="00851453" w:rsidRPr="000B3ACD" w:rsidRDefault="00851453" w:rsidP="000B3ACD">
      <w:pPr>
        <w:pStyle w:val="BodyText"/>
        <w:jc w:val="left"/>
      </w:pPr>
      <w:r w:rsidRPr="000B3ACD">
        <w:fldChar w:fldCharType="begin"/>
      </w:r>
      <w:r w:rsidR="00E80862" w:rsidRPr="000B3ACD">
        <w:instrText xml:space="preserve"> INCLUDEPICTURE "C:\\Users\\andy\\Library\\Group Containers\\UBF8T346G9.ms\\WebArchiveCopyPasteTempFiles\\com.microsoft.Word\\full_process.png" \* MERGEFORMAT </w:instrText>
      </w:r>
      <w:r w:rsidRPr="000B3ACD">
        <w:fldChar w:fldCharType="separate"/>
      </w:r>
      <w:r w:rsidRPr="000B3ACD">
        <w:rPr>
          <w:noProof/>
        </w:rPr>
        <w:drawing>
          <wp:inline distT="0" distB="0" distL="0" distR="0" wp14:anchorId="1B8E79BA" wp14:editId="41015DC1">
            <wp:extent cx="5943600" cy="2683510"/>
            <wp:effectExtent l="0" t="0" r="0" b="0"/>
            <wp:docPr id="17234811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81108" name="Picture 1" descr="A screenshot of a compu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83510"/>
                    </a:xfrm>
                    <a:prstGeom prst="rect">
                      <a:avLst/>
                    </a:prstGeom>
                    <a:noFill/>
                    <a:ln>
                      <a:noFill/>
                    </a:ln>
                  </pic:spPr>
                </pic:pic>
              </a:graphicData>
            </a:graphic>
          </wp:inline>
        </w:drawing>
      </w:r>
      <w:r w:rsidRPr="000B3ACD">
        <w:fldChar w:fldCharType="end"/>
      </w:r>
    </w:p>
    <w:p w14:paraId="29290DA8" w14:textId="5F292ABE" w:rsidR="00851453" w:rsidRPr="000B3ACD" w:rsidRDefault="00851453" w:rsidP="000B3ACD">
      <w:pPr>
        <w:pStyle w:val="BodyText"/>
        <w:jc w:val="left"/>
        <w:rPr>
          <w:sz w:val="20"/>
          <w:szCs w:val="20"/>
        </w:rPr>
      </w:pPr>
      <w:r w:rsidRPr="000B3ACD">
        <w:rPr>
          <w:sz w:val="20"/>
          <w:szCs w:val="20"/>
        </w:rPr>
        <w:t xml:space="preserve">Image courtesy of </w:t>
      </w:r>
      <w:r w:rsidR="004D228E" w:rsidRPr="000B3ACD">
        <w:rPr>
          <w:sz w:val="20"/>
          <w:szCs w:val="20"/>
        </w:rPr>
        <w:t>the NCSC (</w:t>
      </w:r>
      <w:hyperlink r:id="rId8" w:history="1">
        <w:r w:rsidR="004D228E" w:rsidRPr="000B3ACD">
          <w:rPr>
            <w:rStyle w:val="Hyperlink"/>
            <w:sz w:val="20"/>
            <w:szCs w:val="20"/>
          </w:rPr>
          <w:t>https://www.ncsc.gov.uk/collection/incident-management/cyber-incident-response-processes</w:t>
        </w:r>
      </w:hyperlink>
      <w:r w:rsidR="004D228E" w:rsidRPr="000B3ACD">
        <w:rPr>
          <w:sz w:val="20"/>
          <w:szCs w:val="20"/>
        </w:rPr>
        <w:t xml:space="preserve"> )</w:t>
      </w:r>
    </w:p>
    <w:p w14:paraId="46757B88" w14:textId="02F17CDC" w:rsidR="00F901E1" w:rsidRPr="000B3ACD" w:rsidRDefault="00347E79" w:rsidP="000B3ACD">
      <w:pPr>
        <w:pStyle w:val="Compact"/>
        <w:numPr>
          <w:ilvl w:val="0"/>
          <w:numId w:val="24"/>
        </w:numPr>
        <w:spacing w:line="360" w:lineRule="auto"/>
        <w:ind w:left="714" w:hanging="357"/>
        <w:jc w:val="left"/>
      </w:pPr>
      <w:r w:rsidRPr="000B3ACD">
        <w:rPr>
          <w:b/>
          <w:bCs/>
        </w:rPr>
        <w:t>Detection</w:t>
      </w:r>
      <w:r w:rsidR="001C7FA8" w:rsidRPr="000B3ACD">
        <w:rPr>
          <w:b/>
          <w:bCs/>
        </w:rPr>
        <w:t xml:space="preserve"> &amp; Triage</w:t>
      </w:r>
      <w:r w:rsidRPr="000B3ACD">
        <w:t xml:space="preserve"> – Confirm an incident from alerts or reports</w:t>
      </w:r>
    </w:p>
    <w:p w14:paraId="2410DC76" w14:textId="562CCBA0" w:rsidR="00F901E1" w:rsidRPr="000B3ACD" w:rsidRDefault="00347E79" w:rsidP="000B3ACD">
      <w:pPr>
        <w:pStyle w:val="Compact"/>
        <w:numPr>
          <w:ilvl w:val="0"/>
          <w:numId w:val="24"/>
        </w:numPr>
        <w:spacing w:line="360" w:lineRule="auto"/>
        <w:ind w:left="714" w:hanging="357"/>
        <w:jc w:val="left"/>
      </w:pPr>
      <w:r w:rsidRPr="000B3ACD">
        <w:rPr>
          <w:b/>
          <w:bCs/>
        </w:rPr>
        <w:t>Assessment</w:t>
      </w:r>
      <w:r w:rsidR="00560CCB" w:rsidRPr="000B3ACD">
        <w:rPr>
          <w:b/>
          <w:bCs/>
        </w:rPr>
        <w:t xml:space="preserve"> / Analysis</w:t>
      </w:r>
      <w:r w:rsidRPr="000B3ACD">
        <w:t xml:space="preserve"> – Assign severity, notify stakeholders</w:t>
      </w:r>
    </w:p>
    <w:p w14:paraId="35E65C5B" w14:textId="69675ABA" w:rsidR="00F901E1" w:rsidRPr="000B3ACD" w:rsidRDefault="00347E79" w:rsidP="000B3ACD">
      <w:pPr>
        <w:pStyle w:val="Compact"/>
        <w:numPr>
          <w:ilvl w:val="0"/>
          <w:numId w:val="24"/>
        </w:numPr>
        <w:spacing w:line="360" w:lineRule="auto"/>
        <w:ind w:left="714" w:hanging="357"/>
        <w:jc w:val="left"/>
      </w:pPr>
      <w:r w:rsidRPr="000B3ACD">
        <w:rPr>
          <w:b/>
          <w:bCs/>
        </w:rPr>
        <w:t>Containment</w:t>
      </w:r>
      <w:r w:rsidR="00560CCB" w:rsidRPr="000B3ACD">
        <w:rPr>
          <w:b/>
          <w:bCs/>
        </w:rPr>
        <w:t xml:space="preserve"> / Mitigation</w:t>
      </w:r>
      <w:r w:rsidRPr="000B3ACD">
        <w:t xml:space="preserve"> – Stop spread and damage</w:t>
      </w:r>
    </w:p>
    <w:p w14:paraId="6171DF74" w14:textId="7984B385" w:rsidR="00F901E1" w:rsidRPr="000B3ACD" w:rsidRDefault="00560CCB" w:rsidP="000B3ACD">
      <w:pPr>
        <w:pStyle w:val="Compact"/>
        <w:numPr>
          <w:ilvl w:val="0"/>
          <w:numId w:val="24"/>
        </w:numPr>
        <w:spacing w:line="360" w:lineRule="auto"/>
        <w:ind w:left="714" w:hanging="357"/>
        <w:jc w:val="left"/>
      </w:pPr>
      <w:r w:rsidRPr="000B3ACD">
        <w:rPr>
          <w:b/>
          <w:bCs/>
        </w:rPr>
        <w:t xml:space="preserve">Remediation / </w:t>
      </w:r>
      <w:r w:rsidR="00347E79" w:rsidRPr="000B3ACD">
        <w:rPr>
          <w:b/>
          <w:bCs/>
        </w:rPr>
        <w:t>Eradication</w:t>
      </w:r>
      <w:r w:rsidR="00347E79" w:rsidRPr="000B3ACD">
        <w:t xml:space="preserve"> – Remove the threat</w:t>
      </w:r>
    </w:p>
    <w:p w14:paraId="68966185" w14:textId="77777777" w:rsidR="00F901E1" w:rsidRPr="000B3ACD" w:rsidRDefault="00347E79" w:rsidP="000B3ACD">
      <w:pPr>
        <w:pStyle w:val="Compact"/>
        <w:numPr>
          <w:ilvl w:val="0"/>
          <w:numId w:val="24"/>
        </w:numPr>
        <w:spacing w:line="360" w:lineRule="auto"/>
        <w:ind w:left="714" w:hanging="357"/>
        <w:jc w:val="left"/>
      </w:pPr>
      <w:r w:rsidRPr="000B3ACD">
        <w:rPr>
          <w:b/>
          <w:bCs/>
        </w:rPr>
        <w:t>Recovery</w:t>
      </w:r>
      <w:r w:rsidRPr="000B3ACD">
        <w:t xml:space="preserve"> – Restore services</w:t>
      </w:r>
    </w:p>
    <w:p w14:paraId="6C28193C" w14:textId="77777777" w:rsidR="00F901E1" w:rsidRPr="000B3ACD" w:rsidRDefault="00347E79" w:rsidP="000B3ACD">
      <w:pPr>
        <w:pStyle w:val="Compact"/>
        <w:numPr>
          <w:ilvl w:val="0"/>
          <w:numId w:val="24"/>
        </w:numPr>
        <w:spacing w:line="360" w:lineRule="auto"/>
        <w:ind w:left="714" w:hanging="357"/>
        <w:jc w:val="left"/>
      </w:pPr>
      <w:r w:rsidRPr="000B3ACD">
        <w:rPr>
          <w:b/>
          <w:bCs/>
        </w:rPr>
        <w:t>Review</w:t>
      </w:r>
      <w:r w:rsidRPr="000B3ACD">
        <w:t xml:space="preserve"> – Capture lessons learned</w:t>
      </w:r>
    </w:p>
    <w:p w14:paraId="0EE4E07C" w14:textId="77777777" w:rsidR="00955382" w:rsidRPr="000B3ACD" w:rsidRDefault="00955382" w:rsidP="000B3ACD">
      <w:pPr>
        <w:pStyle w:val="Compact"/>
        <w:jc w:val="left"/>
      </w:pPr>
    </w:p>
    <w:p w14:paraId="595CFE8B" w14:textId="77777777" w:rsidR="00F901E1" w:rsidRPr="000B3ACD" w:rsidRDefault="00450B46" w:rsidP="000B3ACD">
      <w:pPr>
        <w:jc w:val="left"/>
      </w:pPr>
      <w:r>
        <w:rPr>
          <w:noProof/>
        </w:rPr>
        <w:pict w14:anchorId="27962335">
          <v:rect id="_x0000_i1032" alt="" style="width:451.3pt;height:.05pt;mso-width-percent:0;mso-height-percent:0;mso-width-percent:0;mso-height-percent:0" o:hrstd="t" o:hr="t"/>
        </w:pict>
      </w:r>
    </w:p>
    <w:p w14:paraId="0B1ACFE7" w14:textId="16526301" w:rsidR="00AD11EC" w:rsidRPr="000B3ACD" w:rsidRDefault="00AD11EC" w:rsidP="000B3ACD">
      <w:pPr>
        <w:jc w:val="left"/>
      </w:pPr>
      <w:r w:rsidRPr="000B3ACD">
        <w:br w:type="page"/>
      </w:r>
    </w:p>
    <w:p w14:paraId="71ACDFAC" w14:textId="77777777" w:rsidR="004A7A56" w:rsidRPr="000B3ACD" w:rsidRDefault="004A7A56" w:rsidP="000B3ACD">
      <w:pPr>
        <w:jc w:val="left"/>
      </w:pPr>
    </w:p>
    <w:p w14:paraId="5F9DFC20" w14:textId="1D52A25A" w:rsidR="00F901E1" w:rsidRDefault="00347E79" w:rsidP="000B3ACD">
      <w:pPr>
        <w:pStyle w:val="Heading1"/>
        <w:jc w:val="left"/>
        <w:rPr>
          <w:rFonts w:ascii="Fira Sans Light" w:hAnsi="Fira Sans Light"/>
          <w:b/>
          <w:bCs/>
        </w:rPr>
      </w:pPr>
      <w:bookmarkStart w:id="13" w:name="_Toc204176045"/>
      <w:bookmarkStart w:id="14" w:name="common-incident-categories"/>
      <w:bookmarkEnd w:id="11"/>
      <w:r w:rsidRPr="000B3ACD">
        <w:rPr>
          <w:rFonts w:ascii="Fira Sans Light" w:hAnsi="Fira Sans Light"/>
          <w:b/>
          <w:bCs/>
        </w:rPr>
        <w:t>Common Incident Categories</w:t>
      </w:r>
      <w:bookmarkEnd w:id="13"/>
    </w:p>
    <w:p w14:paraId="6C2C21D2" w14:textId="77777777" w:rsidR="005A5637" w:rsidRPr="005A5637" w:rsidRDefault="005A5637" w:rsidP="005A5637">
      <w:pPr>
        <w:pStyle w:val="BodyText"/>
      </w:pPr>
    </w:p>
    <w:p w14:paraId="4ADE4B77" w14:textId="77777777" w:rsidR="00F901E1" w:rsidRPr="000B3ACD" w:rsidRDefault="00347E79" w:rsidP="000B3ACD">
      <w:pPr>
        <w:pStyle w:val="Compact"/>
        <w:numPr>
          <w:ilvl w:val="0"/>
          <w:numId w:val="25"/>
        </w:numPr>
        <w:spacing w:line="360" w:lineRule="auto"/>
        <w:jc w:val="left"/>
        <w:rPr>
          <w:b/>
          <w:bCs/>
        </w:rPr>
      </w:pPr>
      <w:r w:rsidRPr="000B3ACD">
        <w:rPr>
          <w:b/>
          <w:bCs/>
        </w:rPr>
        <w:t>Unauthorised access</w:t>
      </w:r>
    </w:p>
    <w:p w14:paraId="0D6BF049" w14:textId="2E61D424" w:rsidR="41EF4EA5" w:rsidRPr="000B3ACD" w:rsidRDefault="41EF4EA5" w:rsidP="000B3ACD">
      <w:pPr>
        <w:pStyle w:val="Compact"/>
        <w:numPr>
          <w:ilvl w:val="1"/>
          <w:numId w:val="25"/>
        </w:numPr>
        <w:spacing w:line="360" w:lineRule="auto"/>
        <w:jc w:val="left"/>
      </w:pPr>
      <w:r w:rsidRPr="000B3ACD">
        <w:t>Access to systems, applications, or data by individuals who do not have the necessary permissions. This includes external attackers breaching accounts, or internal users exceeding their access rights (intentionally or accidentally).</w:t>
      </w:r>
    </w:p>
    <w:p w14:paraId="065E320D" w14:textId="55440CC9" w:rsidR="24BC1307" w:rsidRPr="000B3ACD" w:rsidRDefault="24BC1307" w:rsidP="000B3ACD">
      <w:pPr>
        <w:pStyle w:val="Compact"/>
        <w:spacing w:line="360" w:lineRule="auto"/>
        <w:ind w:left="1440"/>
        <w:jc w:val="left"/>
      </w:pPr>
    </w:p>
    <w:p w14:paraId="4D01E707" w14:textId="77777777" w:rsidR="00F901E1" w:rsidRPr="000B3ACD" w:rsidRDefault="00347E79" w:rsidP="000B3ACD">
      <w:pPr>
        <w:pStyle w:val="Compact"/>
        <w:numPr>
          <w:ilvl w:val="0"/>
          <w:numId w:val="25"/>
        </w:numPr>
        <w:spacing w:line="360" w:lineRule="auto"/>
        <w:jc w:val="left"/>
        <w:rPr>
          <w:b/>
          <w:bCs/>
        </w:rPr>
      </w:pPr>
      <w:r w:rsidRPr="000B3ACD">
        <w:rPr>
          <w:b/>
          <w:bCs/>
        </w:rPr>
        <w:t>Malware / ransomware</w:t>
      </w:r>
    </w:p>
    <w:p w14:paraId="1E46630E" w14:textId="2C8C2DCB" w:rsidR="052B6562" w:rsidRPr="000B3ACD" w:rsidRDefault="052B6562" w:rsidP="000B3ACD">
      <w:pPr>
        <w:pStyle w:val="Compact"/>
        <w:numPr>
          <w:ilvl w:val="0"/>
          <w:numId w:val="11"/>
        </w:numPr>
        <w:spacing w:line="360" w:lineRule="auto"/>
        <w:jc w:val="left"/>
      </w:pPr>
      <w:r w:rsidRPr="000B3ACD">
        <w:t>Malicious software designed to disrupt, damage, or gain unauthorized access to systems.</w:t>
      </w:r>
    </w:p>
    <w:p w14:paraId="5D4467D5" w14:textId="57FE61E7" w:rsidR="052B6562" w:rsidRPr="000B3ACD" w:rsidRDefault="052B6562" w:rsidP="000B3ACD">
      <w:pPr>
        <w:pStyle w:val="Compact"/>
        <w:numPr>
          <w:ilvl w:val="2"/>
          <w:numId w:val="25"/>
        </w:numPr>
        <w:spacing w:line="360" w:lineRule="auto"/>
        <w:jc w:val="left"/>
      </w:pPr>
      <w:r w:rsidRPr="000B3ACD">
        <w:rPr>
          <w:b/>
          <w:bCs/>
        </w:rPr>
        <w:t>Malware</w:t>
      </w:r>
      <w:r w:rsidRPr="000B3ACD">
        <w:t xml:space="preserve"> includes viruses, worms, spyware, and trojans.</w:t>
      </w:r>
    </w:p>
    <w:p w14:paraId="6B2E1591" w14:textId="712EBC00" w:rsidR="052B6562" w:rsidRPr="000B3ACD" w:rsidRDefault="052B6562" w:rsidP="000B3ACD">
      <w:pPr>
        <w:pStyle w:val="ListParagraph"/>
        <w:numPr>
          <w:ilvl w:val="2"/>
          <w:numId w:val="25"/>
        </w:numPr>
        <w:spacing w:before="240" w:after="240" w:line="360" w:lineRule="auto"/>
        <w:jc w:val="left"/>
      </w:pPr>
      <w:r w:rsidRPr="000B3ACD">
        <w:rPr>
          <w:b/>
          <w:bCs/>
        </w:rPr>
        <w:t>Ransomware</w:t>
      </w:r>
      <w:r w:rsidRPr="000B3ACD">
        <w:t xml:space="preserve"> specifically encrypts files or systems and demands payment for restoration.</w:t>
      </w:r>
    </w:p>
    <w:p w14:paraId="5D08C65E" w14:textId="77777777" w:rsidR="00F901E1" w:rsidRPr="000B3ACD" w:rsidRDefault="00347E79" w:rsidP="000B3ACD">
      <w:pPr>
        <w:pStyle w:val="Compact"/>
        <w:numPr>
          <w:ilvl w:val="0"/>
          <w:numId w:val="25"/>
        </w:numPr>
        <w:spacing w:line="360" w:lineRule="auto"/>
        <w:jc w:val="left"/>
        <w:rPr>
          <w:b/>
          <w:bCs/>
        </w:rPr>
      </w:pPr>
      <w:r w:rsidRPr="000B3ACD">
        <w:rPr>
          <w:b/>
          <w:bCs/>
        </w:rPr>
        <w:t>Insider threats</w:t>
      </w:r>
    </w:p>
    <w:p w14:paraId="083FA8E6" w14:textId="7A314A48" w:rsidR="3027CDD2" w:rsidRPr="000B3ACD" w:rsidRDefault="3027CDD2" w:rsidP="000B3ACD">
      <w:pPr>
        <w:pStyle w:val="Compact"/>
        <w:numPr>
          <w:ilvl w:val="1"/>
          <w:numId w:val="25"/>
        </w:numPr>
        <w:spacing w:line="360" w:lineRule="auto"/>
        <w:jc w:val="left"/>
      </w:pPr>
      <w:r w:rsidRPr="000B3ACD">
        <w:t>Security risks originating from within the organisation - such as employees, contractors, or partners - who misuse access to harm the company, either maliciously (e.g. data theft) or negligently (e.g. poor security practices).</w:t>
      </w:r>
    </w:p>
    <w:p w14:paraId="1EE76CFF" w14:textId="662624AE" w:rsidR="24BC1307" w:rsidRPr="000B3ACD" w:rsidRDefault="24BC1307" w:rsidP="000B3ACD">
      <w:pPr>
        <w:pStyle w:val="Compact"/>
        <w:spacing w:line="360" w:lineRule="auto"/>
        <w:ind w:left="1440"/>
        <w:jc w:val="left"/>
      </w:pPr>
    </w:p>
    <w:p w14:paraId="34AEE149" w14:textId="77777777" w:rsidR="00F901E1" w:rsidRPr="000B3ACD" w:rsidRDefault="00347E79" w:rsidP="000B3ACD">
      <w:pPr>
        <w:pStyle w:val="Compact"/>
        <w:numPr>
          <w:ilvl w:val="0"/>
          <w:numId w:val="25"/>
        </w:numPr>
        <w:spacing w:line="360" w:lineRule="auto"/>
        <w:jc w:val="left"/>
        <w:rPr>
          <w:b/>
          <w:bCs/>
        </w:rPr>
      </w:pPr>
      <w:r w:rsidRPr="000B3ACD">
        <w:rPr>
          <w:b/>
          <w:bCs/>
        </w:rPr>
        <w:t>Data breaches</w:t>
      </w:r>
    </w:p>
    <w:p w14:paraId="505C8165" w14:textId="548258D4" w:rsidR="735B1234" w:rsidRPr="000B3ACD" w:rsidRDefault="735B1234" w:rsidP="000B3ACD">
      <w:pPr>
        <w:pStyle w:val="Compact"/>
        <w:numPr>
          <w:ilvl w:val="1"/>
          <w:numId w:val="25"/>
        </w:numPr>
        <w:spacing w:line="360" w:lineRule="auto"/>
        <w:jc w:val="left"/>
      </w:pPr>
      <w:r w:rsidRPr="000B3ACD">
        <w:t>Incidents where sensitive, confidential, or protected data is accessed, disclosed, or stolen without authorisation. This can result from cyberattacks, human error, or physical loss of data storage devices.</w:t>
      </w:r>
    </w:p>
    <w:p w14:paraId="695EEBA1" w14:textId="5BB2B021" w:rsidR="24BC1307" w:rsidRPr="000B3ACD" w:rsidRDefault="24BC1307" w:rsidP="000B3ACD">
      <w:pPr>
        <w:pStyle w:val="Compact"/>
        <w:spacing w:line="360" w:lineRule="auto"/>
        <w:ind w:left="1440"/>
        <w:jc w:val="left"/>
      </w:pPr>
    </w:p>
    <w:p w14:paraId="34057EE5" w14:textId="77777777" w:rsidR="00F901E1" w:rsidRPr="000B3ACD" w:rsidRDefault="00347E79" w:rsidP="000B3ACD">
      <w:pPr>
        <w:pStyle w:val="Compact"/>
        <w:numPr>
          <w:ilvl w:val="0"/>
          <w:numId w:val="25"/>
        </w:numPr>
        <w:spacing w:line="360" w:lineRule="auto"/>
        <w:jc w:val="left"/>
      </w:pPr>
      <w:r w:rsidRPr="000B3ACD">
        <w:rPr>
          <w:b/>
          <w:bCs/>
        </w:rPr>
        <w:t>Lost/stolen devices</w:t>
      </w:r>
    </w:p>
    <w:p w14:paraId="14DBC499" w14:textId="3356CA03" w:rsidR="19545F1F" w:rsidRPr="000B3ACD" w:rsidRDefault="19545F1F" w:rsidP="000B3ACD">
      <w:pPr>
        <w:pStyle w:val="Compact"/>
        <w:numPr>
          <w:ilvl w:val="1"/>
          <w:numId w:val="25"/>
        </w:numPr>
        <w:spacing w:line="360" w:lineRule="auto"/>
        <w:jc w:val="left"/>
      </w:pPr>
      <w:r w:rsidRPr="000B3ACD">
        <w:t>When company laptops, phones, USB drives, or other equipment containing or providing access to sensitive data are lost or stolen. These incidents can lead to data exposure if the devices are not properly encrypted or secured.</w:t>
      </w:r>
    </w:p>
    <w:p w14:paraId="6CC7C482" w14:textId="05DEBF32" w:rsidR="24BC1307" w:rsidRPr="000B3ACD" w:rsidRDefault="24BC1307" w:rsidP="000B3ACD">
      <w:pPr>
        <w:pStyle w:val="Compact"/>
        <w:spacing w:line="360" w:lineRule="auto"/>
        <w:ind w:left="1440"/>
        <w:jc w:val="left"/>
      </w:pPr>
    </w:p>
    <w:p w14:paraId="51E1D4B5" w14:textId="77777777" w:rsidR="00F901E1" w:rsidRPr="000B3ACD" w:rsidRDefault="00347E79" w:rsidP="000B3ACD">
      <w:pPr>
        <w:pStyle w:val="Compact"/>
        <w:numPr>
          <w:ilvl w:val="0"/>
          <w:numId w:val="25"/>
        </w:numPr>
        <w:spacing w:line="360" w:lineRule="auto"/>
        <w:jc w:val="left"/>
        <w:rPr>
          <w:b/>
          <w:bCs/>
        </w:rPr>
      </w:pPr>
      <w:r w:rsidRPr="000B3ACD">
        <w:rPr>
          <w:b/>
          <w:bCs/>
        </w:rPr>
        <w:t>Denial-of-Service (DoS) attacks</w:t>
      </w:r>
    </w:p>
    <w:p w14:paraId="10C1CB31" w14:textId="0FF10CC9" w:rsidR="151888DD" w:rsidRPr="000B3ACD" w:rsidRDefault="151888DD" w:rsidP="000B3ACD">
      <w:pPr>
        <w:pStyle w:val="Compact"/>
        <w:numPr>
          <w:ilvl w:val="1"/>
          <w:numId w:val="25"/>
        </w:numPr>
        <w:spacing w:line="360" w:lineRule="auto"/>
        <w:jc w:val="left"/>
        <w:rPr>
          <w:b/>
          <w:bCs/>
        </w:rPr>
      </w:pPr>
      <w:r w:rsidRPr="000B3ACD">
        <w:t xml:space="preserve">An attempt to make a system, service, or network unavailable to users, typically by </w:t>
      </w:r>
      <w:bookmarkStart w:id="15" w:name="_Int_ZG2z8CdM"/>
      <w:r w:rsidRPr="000B3ACD">
        <w:t>overwhelming it with</w:t>
      </w:r>
      <w:bookmarkEnd w:id="15"/>
      <w:r w:rsidRPr="000B3ACD">
        <w:t xml:space="preserve"> traffic. This includes:</w:t>
      </w:r>
    </w:p>
    <w:p w14:paraId="402A4468" w14:textId="70FC97D3" w:rsidR="151888DD" w:rsidRPr="000B3ACD" w:rsidRDefault="151888DD" w:rsidP="000B3ACD">
      <w:pPr>
        <w:pStyle w:val="ListParagraph"/>
        <w:numPr>
          <w:ilvl w:val="2"/>
          <w:numId w:val="25"/>
        </w:numPr>
        <w:spacing w:before="240" w:after="240" w:line="360" w:lineRule="auto"/>
        <w:jc w:val="left"/>
      </w:pPr>
      <w:r w:rsidRPr="000B3ACD">
        <w:rPr>
          <w:b/>
          <w:bCs/>
        </w:rPr>
        <w:t>DoS</w:t>
      </w:r>
      <w:r w:rsidRPr="000B3ACD">
        <w:t xml:space="preserve"> (single source)</w:t>
      </w:r>
    </w:p>
    <w:p w14:paraId="418231A6" w14:textId="75238350" w:rsidR="151888DD" w:rsidRPr="000B3ACD" w:rsidRDefault="151888DD" w:rsidP="000B3ACD">
      <w:pPr>
        <w:pStyle w:val="ListParagraph"/>
        <w:numPr>
          <w:ilvl w:val="2"/>
          <w:numId w:val="25"/>
        </w:numPr>
        <w:spacing w:before="240" w:after="240" w:line="360" w:lineRule="auto"/>
        <w:jc w:val="left"/>
      </w:pPr>
      <w:r w:rsidRPr="000B3ACD">
        <w:rPr>
          <w:b/>
          <w:bCs/>
        </w:rPr>
        <w:t>DDoS</w:t>
      </w:r>
      <w:r w:rsidRPr="000B3ACD">
        <w:t xml:space="preserve"> (Distributed Denial-of-Service: multiple sources)</w:t>
      </w:r>
    </w:p>
    <w:p w14:paraId="738FA1EA" w14:textId="213E49A6" w:rsidR="24BC1307" w:rsidRPr="000B3ACD" w:rsidRDefault="24BC1307" w:rsidP="000B3ACD">
      <w:pPr>
        <w:pStyle w:val="Compact"/>
        <w:ind w:left="1440"/>
        <w:jc w:val="left"/>
        <w:rPr>
          <w:b/>
          <w:bCs/>
        </w:rPr>
      </w:pPr>
    </w:p>
    <w:p w14:paraId="5FAA0276" w14:textId="53C96BC4" w:rsidR="00F901E1" w:rsidRPr="000B3ACD" w:rsidRDefault="00450B46" w:rsidP="000B3ACD">
      <w:pPr>
        <w:jc w:val="left"/>
        <w:rPr>
          <w:noProof/>
        </w:rPr>
      </w:pPr>
      <w:r>
        <w:rPr>
          <w:noProof/>
        </w:rPr>
        <w:pict w14:anchorId="45D17595">
          <v:rect id="_x0000_i1033" alt="" style="width:451.3pt;height:.05pt;mso-width-percent:0;mso-height-percent:0;mso-width-percent:0;mso-height-percent:0" o:hrstd="t" o:hr="t"/>
        </w:pict>
      </w:r>
    </w:p>
    <w:p w14:paraId="31664BC4" w14:textId="0DC7CFF3" w:rsidR="00AD11EC" w:rsidRPr="000B3ACD" w:rsidRDefault="00AD11EC" w:rsidP="000B3ACD">
      <w:pPr>
        <w:jc w:val="left"/>
        <w:rPr>
          <w:noProof/>
        </w:rPr>
      </w:pPr>
      <w:r w:rsidRPr="000B3ACD">
        <w:rPr>
          <w:noProof/>
        </w:rPr>
        <w:br w:type="page"/>
      </w:r>
    </w:p>
    <w:p w14:paraId="182D597D" w14:textId="715AF01C" w:rsidR="00F901E1" w:rsidRPr="000B3ACD" w:rsidRDefault="00B50338" w:rsidP="000B3ACD">
      <w:pPr>
        <w:pStyle w:val="Heading1"/>
        <w:jc w:val="left"/>
        <w:rPr>
          <w:rFonts w:ascii="Fira Sans Light" w:hAnsi="Fira Sans Light"/>
          <w:b/>
          <w:bCs/>
        </w:rPr>
      </w:pPr>
      <w:bookmarkStart w:id="16" w:name="_Toc204176046"/>
      <w:bookmarkStart w:id="17" w:name="severity-levels"/>
      <w:bookmarkEnd w:id="14"/>
      <w:r w:rsidRPr="000B3ACD">
        <w:rPr>
          <w:rFonts w:ascii="Fira Sans Light" w:hAnsi="Fira Sans Light"/>
          <w:b/>
          <w:bCs/>
        </w:rPr>
        <w:lastRenderedPageBreak/>
        <w:t xml:space="preserve">Incident Classification and </w:t>
      </w:r>
      <w:r w:rsidR="00347E79" w:rsidRPr="000B3ACD">
        <w:rPr>
          <w:rFonts w:ascii="Fira Sans Light" w:hAnsi="Fira Sans Light"/>
          <w:b/>
          <w:bCs/>
        </w:rPr>
        <w:t>Severity Levels</w:t>
      </w:r>
      <w:bookmarkEnd w:id="16"/>
    </w:p>
    <w:p w14:paraId="286F5885" w14:textId="77777777" w:rsidR="00BA7972" w:rsidRPr="000B3ACD" w:rsidRDefault="00BA7972" w:rsidP="000B3ACD">
      <w:pPr>
        <w:pStyle w:val="BodyText"/>
        <w:jc w:val="left"/>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125"/>
        <w:gridCol w:w="2280"/>
        <w:gridCol w:w="2740"/>
        <w:gridCol w:w="3215"/>
      </w:tblGrid>
      <w:tr w:rsidR="24BC1307" w:rsidRPr="000B3ACD" w14:paraId="5DF3AA77" w14:textId="77777777" w:rsidTr="24BC1307">
        <w:trPr>
          <w:trHeight w:val="300"/>
        </w:trPr>
        <w:tc>
          <w:tcPr>
            <w:tcW w:w="1125" w:type="dxa"/>
            <w:vAlign w:val="center"/>
          </w:tcPr>
          <w:p w14:paraId="21F85BA8" w14:textId="043BF8A3" w:rsidR="24BC1307" w:rsidRPr="000B3ACD" w:rsidRDefault="24BC1307" w:rsidP="000B3ACD">
            <w:pPr>
              <w:spacing w:after="0"/>
              <w:jc w:val="left"/>
            </w:pPr>
            <w:r w:rsidRPr="000B3ACD">
              <w:rPr>
                <w:b/>
                <w:bCs/>
              </w:rPr>
              <w:t>Level</w:t>
            </w:r>
          </w:p>
        </w:tc>
        <w:tc>
          <w:tcPr>
            <w:tcW w:w="2280" w:type="dxa"/>
            <w:vAlign w:val="center"/>
          </w:tcPr>
          <w:p w14:paraId="2B1FBDE8" w14:textId="475FBB21" w:rsidR="24BC1307" w:rsidRPr="000B3ACD" w:rsidRDefault="24BC1307" w:rsidP="000B3ACD">
            <w:pPr>
              <w:spacing w:after="0"/>
              <w:jc w:val="left"/>
            </w:pPr>
            <w:r w:rsidRPr="000B3ACD">
              <w:rPr>
                <w:b/>
                <w:bCs/>
              </w:rPr>
              <w:t>Description</w:t>
            </w:r>
          </w:p>
        </w:tc>
        <w:tc>
          <w:tcPr>
            <w:tcW w:w="2740" w:type="dxa"/>
            <w:vAlign w:val="center"/>
          </w:tcPr>
          <w:p w14:paraId="6C217B50" w14:textId="7C1838BB" w:rsidR="24BC1307" w:rsidRPr="000B3ACD" w:rsidRDefault="24BC1307" w:rsidP="000B3ACD">
            <w:pPr>
              <w:spacing w:after="0"/>
              <w:jc w:val="left"/>
            </w:pPr>
            <w:r w:rsidRPr="000B3ACD">
              <w:rPr>
                <w:b/>
                <w:bCs/>
              </w:rPr>
              <w:t>Impact Criteria</w:t>
            </w:r>
          </w:p>
        </w:tc>
        <w:tc>
          <w:tcPr>
            <w:tcW w:w="3215" w:type="dxa"/>
            <w:vAlign w:val="center"/>
          </w:tcPr>
          <w:p w14:paraId="2F19941E" w14:textId="2942F4F3" w:rsidR="24BC1307" w:rsidRPr="000B3ACD" w:rsidRDefault="24BC1307" w:rsidP="000B3ACD">
            <w:pPr>
              <w:spacing w:after="0"/>
              <w:jc w:val="left"/>
            </w:pPr>
            <w:r w:rsidRPr="000B3ACD">
              <w:rPr>
                <w:b/>
                <w:bCs/>
              </w:rPr>
              <w:t>Examples</w:t>
            </w:r>
          </w:p>
        </w:tc>
      </w:tr>
      <w:tr w:rsidR="24BC1307" w:rsidRPr="000B3ACD" w14:paraId="41105E0E" w14:textId="77777777" w:rsidTr="24BC1307">
        <w:trPr>
          <w:trHeight w:val="300"/>
        </w:trPr>
        <w:tc>
          <w:tcPr>
            <w:tcW w:w="1125" w:type="dxa"/>
            <w:vAlign w:val="center"/>
          </w:tcPr>
          <w:p w14:paraId="590BC1B3" w14:textId="1838E918" w:rsidR="24BC1307" w:rsidRPr="000B3ACD" w:rsidRDefault="24BC1307" w:rsidP="000B3ACD">
            <w:pPr>
              <w:spacing w:after="0"/>
              <w:jc w:val="left"/>
            </w:pPr>
            <w:r w:rsidRPr="000B3ACD">
              <w:rPr>
                <w:b/>
                <w:bCs/>
              </w:rPr>
              <w:t>Low</w:t>
            </w:r>
          </w:p>
        </w:tc>
        <w:tc>
          <w:tcPr>
            <w:tcW w:w="2280" w:type="dxa"/>
            <w:vAlign w:val="center"/>
          </w:tcPr>
          <w:p w14:paraId="40D537A1" w14:textId="1D9BA226" w:rsidR="37A09093" w:rsidRPr="000B3ACD" w:rsidRDefault="37A09093" w:rsidP="000B3ACD">
            <w:pPr>
              <w:spacing w:after="0"/>
              <w:jc w:val="left"/>
            </w:pPr>
            <w:r w:rsidRPr="000B3ACD">
              <w:t xml:space="preserve">- </w:t>
            </w:r>
            <w:r w:rsidR="24BC1307" w:rsidRPr="000B3ACD">
              <w:t xml:space="preserve">No impact </w:t>
            </w:r>
            <w:r w:rsidR="4C30B7AE" w:rsidRPr="000B3ACD">
              <w:t>on</w:t>
            </w:r>
            <w:r w:rsidR="24BC1307" w:rsidRPr="000B3ACD">
              <w:t xml:space="preserve"> business operations.</w:t>
            </w:r>
          </w:p>
          <w:p w14:paraId="6990AD12" w14:textId="6B3925C8" w:rsidR="051EA0B7" w:rsidRPr="000B3ACD" w:rsidRDefault="051EA0B7" w:rsidP="000B3ACD">
            <w:pPr>
              <w:spacing w:after="0"/>
              <w:jc w:val="left"/>
            </w:pPr>
            <w:r w:rsidRPr="000B3ACD">
              <w:t xml:space="preserve">- </w:t>
            </w:r>
            <w:r w:rsidR="24BC1307" w:rsidRPr="000B3ACD">
              <w:t>Incident is contained and poses no ongoing risk.</w:t>
            </w:r>
          </w:p>
        </w:tc>
        <w:tc>
          <w:tcPr>
            <w:tcW w:w="2740" w:type="dxa"/>
            <w:vAlign w:val="center"/>
          </w:tcPr>
          <w:p w14:paraId="5DAB1D2F" w14:textId="157C6E2B" w:rsidR="1E6AE3DD" w:rsidRPr="000B3ACD" w:rsidRDefault="1E6AE3DD" w:rsidP="000B3ACD">
            <w:pPr>
              <w:spacing w:after="0"/>
              <w:jc w:val="left"/>
            </w:pPr>
            <w:r w:rsidRPr="000B3ACD">
              <w:t xml:space="preserve">- </w:t>
            </w:r>
            <w:r w:rsidR="24BC1307" w:rsidRPr="000B3ACD">
              <w:t>No data accessed or lost</w:t>
            </w:r>
          </w:p>
          <w:p w14:paraId="42951B54" w14:textId="153F8499" w:rsidR="3788D06A" w:rsidRPr="000B3ACD" w:rsidRDefault="3788D06A" w:rsidP="000B3ACD">
            <w:pPr>
              <w:spacing w:after="0"/>
              <w:jc w:val="left"/>
            </w:pPr>
            <w:r w:rsidRPr="000B3ACD">
              <w:t xml:space="preserve">- </w:t>
            </w:r>
            <w:r w:rsidR="24BC1307" w:rsidRPr="000B3ACD">
              <w:t>No system downtime</w:t>
            </w:r>
          </w:p>
          <w:p w14:paraId="1D5372F3" w14:textId="2D9C0A63" w:rsidR="24BC1307" w:rsidRPr="000B3ACD" w:rsidRDefault="24BC1307" w:rsidP="000B3ACD">
            <w:pPr>
              <w:spacing w:after="0"/>
              <w:jc w:val="left"/>
            </w:pPr>
            <w:r w:rsidRPr="000B3ACD">
              <w:t>- Handled by user or Helpdesk</w:t>
            </w:r>
          </w:p>
        </w:tc>
        <w:tc>
          <w:tcPr>
            <w:tcW w:w="3215" w:type="dxa"/>
            <w:vAlign w:val="center"/>
          </w:tcPr>
          <w:p w14:paraId="7971DBB5" w14:textId="1551473A" w:rsidR="0EDDBC87" w:rsidRPr="000B3ACD" w:rsidRDefault="0EDDBC87" w:rsidP="000B3ACD">
            <w:pPr>
              <w:spacing w:after="0"/>
              <w:jc w:val="left"/>
            </w:pPr>
            <w:r w:rsidRPr="000B3ACD">
              <w:t xml:space="preserve">- </w:t>
            </w:r>
            <w:r w:rsidR="24BC1307" w:rsidRPr="000B3ACD">
              <w:t>Blocked phishing email</w:t>
            </w:r>
          </w:p>
          <w:p w14:paraId="06E1E089" w14:textId="7C127D2E" w:rsidR="03640630" w:rsidRPr="000B3ACD" w:rsidRDefault="03640630" w:rsidP="000B3ACD">
            <w:pPr>
              <w:spacing w:after="0"/>
              <w:jc w:val="left"/>
            </w:pPr>
            <w:r w:rsidRPr="000B3ACD">
              <w:t xml:space="preserve">- </w:t>
            </w:r>
            <w:r w:rsidR="24BC1307" w:rsidRPr="000B3ACD">
              <w:t>Unusual login attempt flagged and blocked</w:t>
            </w:r>
          </w:p>
          <w:p w14:paraId="59893FA1" w14:textId="60049484" w:rsidR="2CE33DF7" w:rsidRPr="000B3ACD" w:rsidRDefault="2CE33DF7" w:rsidP="000B3ACD">
            <w:pPr>
              <w:spacing w:after="0"/>
              <w:jc w:val="left"/>
            </w:pPr>
            <w:r w:rsidRPr="000B3ACD">
              <w:t xml:space="preserve">- </w:t>
            </w:r>
            <w:r w:rsidR="24BC1307" w:rsidRPr="000B3ACD">
              <w:t>Misdelivery of non-sensitive internal email</w:t>
            </w:r>
          </w:p>
        </w:tc>
      </w:tr>
      <w:tr w:rsidR="24BC1307" w:rsidRPr="000B3ACD" w14:paraId="3D493343" w14:textId="77777777" w:rsidTr="24BC1307">
        <w:trPr>
          <w:trHeight w:val="300"/>
        </w:trPr>
        <w:tc>
          <w:tcPr>
            <w:tcW w:w="1125" w:type="dxa"/>
            <w:vAlign w:val="center"/>
          </w:tcPr>
          <w:p w14:paraId="6290FDF6" w14:textId="12B03D0B" w:rsidR="24BC1307" w:rsidRPr="000B3ACD" w:rsidRDefault="24BC1307" w:rsidP="000B3ACD">
            <w:pPr>
              <w:spacing w:after="0"/>
              <w:jc w:val="left"/>
            </w:pPr>
            <w:r w:rsidRPr="000B3ACD">
              <w:rPr>
                <w:b/>
                <w:bCs/>
              </w:rPr>
              <w:t>Medium</w:t>
            </w:r>
          </w:p>
        </w:tc>
        <w:tc>
          <w:tcPr>
            <w:tcW w:w="2280" w:type="dxa"/>
            <w:vAlign w:val="center"/>
          </w:tcPr>
          <w:p w14:paraId="225C417F" w14:textId="45DBCA0A" w:rsidR="016D765B" w:rsidRPr="000B3ACD" w:rsidRDefault="016D765B" w:rsidP="000B3ACD">
            <w:pPr>
              <w:spacing w:after="0"/>
              <w:jc w:val="left"/>
            </w:pPr>
            <w:r w:rsidRPr="000B3ACD">
              <w:t xml:space="preserve">- </w:t>
            </w:r>
            <w:r w:rsidR="24BC1307" w:rsidRPr="000B3ACD">
              <w:t>Localised impact with minor disruption.</w:t>
            </w:r>
          </w:p>
          <w:p w14:paraId="4FF89F7C" w14:textId="2A8D379F" w:rsidR="30954849" w:rsidRPr="000B3ACD" w:rsidRDefault="30954849" w:rsidP="000B3ACD">
            <w:pPr>
              <w:spacing w:after="0"/>
              <w:jc w:val="left"/>
            </w:pPr>
            <w:r w:rsidRPr="000B3ACD">
              <w:t xml:space="preserve">- </w:t>
            </w:r>
            <w:r w:rsidR="24BC1307" w:rsidRPr="000B3ACD">
              <w:t>Limited to a single user, endpoint, or low-priority system.</w:t>
            </w:r>
          </w:p>
        </w:tc>
        <w:tc>
          <w:tcPr>
            <w:tcW w:w="2740" w:type="dxa"/>
            <w:vAlign w:val="center"/>
          </w:tcPr>
          <w:p w14:paraId="3E37E9EA" w14:textId="3C6C8684" w:rsidR="044A5E90" w:rsidRPr="000B3ACD" w:rsidRDefault="044A5E90" w:rsidP="000B3ACD">
            <w:pPr>
              <w:spacing w:after="0"/>
              <w:jc w:val="left"/>
            </w:pPr>
            <w:r w:rsidRPr="000B3ACD">
              <w:t xml:space="preserve">- </w:t>
            </w:r>
            <w:r w:rsidR="24BC1307" w:rsidRPr="000B3ACD">
              <w:t>Non-critical system affected</w:t>
            </w:r>
          </w:p>
          <w:p w14:paraId="42DD0169" w14:textId="6E9073AE" w:rsidR="044A5E90" w:rsidRPr="000B3ACD" w:rsidRDefault="044A5E90" w:rsidP="000B3ACD">
            <w:pPr>
              <w:spacing w:after="0"/>
              <w:jc w:val="left"/>
            </w:pPr>
            <w:r w:rsidRPr="000B3ACD">
              <w:t xml:space="preserve">- </w:t>
            </w:r>
            <w:r w:rsidR="24BC1307" w:rsidRPr="000B3ACD">
              <w:t>Temporary loss of access or performance</w:t>
            </w:r>
          </w:p>
          <w:p w14:paraId="1AD26317" w14:textId="124C9778" w:rsidR="044A5E90" w:rsidRPr="000B3ACD" w:rsidRDefault="044A5E90" w:rsidP="000B3ACD">
            <w:pPr>
              <w:spacing w:after="0"/>
              <w:jc w:val="left"/>
            </w:pPr>
            <w:r w:rsidRPr="000B3ACD">
              <w:t xml:space="preserve">- </w:t>
            </w:r>
            <w:r w:rsidR="24BC1307" w:rsidRPr="000B3ACD">
              <w:t>No sensitive data involved</w:t>
            </w:r>
          </w:p>
        </w:tc>
        <w:tc>
          <w:tcPr>
            <w:tcW w:w="3215" w:type="dxa"/>
            <w:vAlign w:val="center"/>
          </w:tcPr>
          <w:p w14:paraId="7900A3D3" w14:textId="5BBB4BFA" w:rsidR="68E01775" w:rsidRPr="000B3ACD" w:rsidRDefault="68E01775" w:rsidP="000B3ACD">
            <w:pPr>
              <w:spacing w:after="0"/>
              <w:jc w:val="left"/>
            </w:pPr>
            <w:r w:rsidRPr="000B3ACD">
              <w:t xml:space="preserve">- </w:t>
            </w:r>
            <w:r w:rsidR="24BC1307" w:rsidRPr="000B3ACD">
              <w:t>Malware detected and removed from a laptop</w:t>
            </w:r>
          </w:p>
          <w:p w14:paraId="3787909F" w14:textId="2F621185" w:rsidR="3788AAFA" w:rsidRPr="000B3ACD" w:rsidRDefault="3788AAFA" w:rsidP="000B3ACD">
            <w:pPr>
              <w:spacing w:after="0"/>
              <w:jc w:val="left"/>
            </w:pPr>
            <w:r w:rsidRPr="000B3ACD">
              <w:t xml:space="preserve">- </w:t>
            </w:r>
            <w:r w:rsidR="24BC1307" w:rsidRPr="000B3ACD">
              <w:t>Misuse of VPN credentials</w:t>
            </w:r>
          </w:p>
          <w:p w14:paraId="616DE488" w14:textId="0021B490" w:rsidR="6C64A823" w:rsidRPr="000B3ACD" w:rsidRDefault="6C64A823" w:rsidP="000B3ACD">
            <w:pPr>
              <w:spacing w:after="0"/>
              <w:jc w:val="left"/>
            </w:pPr>
            <w:r w:rsidRPr="000B3ACD">
              <w:t xml:space="preserve">- </w:t>
            </w:r>
            <w:r w:rsidR="24BC1307" w:rsidRPr="000B3ACD">
              <w:t>Personal data emailed internally</w:t>
            </w:r>
          </w:p>
        </w:tc>
      </w:tr>
      <w:tr w:rsidR="24BC1307" w:rsidRPr="000B3ACD" w14:paraId="358AC594" w14:textId="77777777" w:rsidTr="24BC1307">
        <w:trPr>
          <w:trHeight w:val="300"/>
        </w:trPr>
        <w:tc>
          <w:tcPr>
            <w:tcW w:w="1125" w:type="dxa"/>
            <w:vAlign w:val="center"/>
          </w:tcPr>
          <w:p w14:paraId="18E092C7" w14:textId="424D531B" w:rsidR="24BC1307" w:rsidRPr="000B3ACD" w:rsidRDefault="24BC1307" w:rsidP="000B3ACD">
            <w:pPr>
              <w:spacing w:after="0"/>
              <w:jc w:val="left"/>
            </w:pPr>
            <w:r w:rsidRPr="000B3ACD">
              <w:rPr>
                <w:b/>
                <w:bCs/>
              </w:rPr>
              <w:t>High</w:t>
            </w:r>
          </w:p>
        </w:tc>
        <w:tc>
          <w:tcPr>
            <w:tcW w:w="2280" w:type="dxa"/>
            <w:vAlign w:val="center"/>
          </w:tcPr>
          <w:p w14:paraId="1D83F991" w14:textId="101D6EA2" w:rsidR="158BE2A1" w:rsidRPr="000B3ACD" w:rsidRDefault="158BE2A1" w:rsidP="000B3ACD">
            <w:pPr>
              <w:spacing w:after="0"/>
              <w:jc w:val="left"/>
            </w:pPr>
            <w:r w:rsidRPr="000B3ACD">
              <w:t xml:space="preserve">- </w:t>
            </w:r>
            <w:r w:rsidR="24BC1307" w:rsidRPr="000B3ACD">
              <w:t>Significant disruption or exposure.</w:t>
            </w:r>
          </w:p>
          <w:p w14:paraId="1C49FD6C" w14:textId="308C7B9B" w:rsidR="3BAEBE7F" w:rsidRPr="000B3ACD" w:rsidRDefault="3BAEBE7F" w:rsidP="000B3ACD">
            <w:pPr>
              <w:spacing w:after="0"/>
              <w:jc w:val="left"/>
            </w:pPr>
            <w:r w:rsidRPr="000B3ACD">
              <w:t xml:space="preserve">- </w:t>
            </w:r>
            <w:r w:rsidR="24BC1307" w:rsidRPr="000B3ACD">
              <w:t>Affects critical systems, sensitive data, or multiple users.</w:t>
            </w:r>
          </w:p>
        </w:tc>
        <w:tc>
          <w:tcPr>
            <w:tcW w:w="2740" w:type="dxa"/>
            <w:vAlign w:val="center"/>
          </w:tcPr>
          <w:p w14:paraId="10565674" w14:textId="09DB331D" w:rsidR="24BC1307" w:rsidRPr="000B3ACD" w:rsidRDefault="24BC1307" w:rsidP="000B3ACD">
            <w:pPr>
              <w:spacing w:after="0"/>
              <w:jc w:val="left"/>
            </w:pPr>
            <w:r w:rsidRPr="000B3ACD">
              <w:t>- Disruption to business functions</w:t>
            </w:r>
          </w:p>
          <w:p w14:paraId="4C5E467A" w14:textId="3036F91D" w:rsidR="24BC1307" w:rsidRPr="000B3ACD" w:rsidRDefault="24BC1307" w:rsidP="000B3ACD">
            <w:pPr>
              <w:spacing w:after="0"/>
              <w:jc w:val="left"/>
            </w:pPr>
            <w:r w:rsidRPr="000B3ACD">
              <w:t>- Involves confidential or personal data</w:t>
            </w:r>
          </w:p>
          <w:p w14:paraId="6872640E" w14:textId="72F39E7B" w:rsidR="24BC1307" w:rsidRPr="000B3ACD" w:rsidRDefault="24BC1307" w:rsidP="000B3ACD">
            <w:pPr>
              <w:spacing w:after="0"/>
              <w:jc w:val="left"/>
            </w:pPr>
            <w:r w:rsidRPr="000B3ACD">
              <w:t>- Potential financial or reputational damage</w:t>
            </w:r>
          </w:p>
        </w:tc>
        <w:tc>
          <w:tcPr>
            <w:tcW w:w="3215" w:type="dxa"/>
            <w:vAlign w:val="center"/>
          </w:tcPr>
          <w:p w14:paraId="1578C831" w14:textId="2A80DDD7" w:rsidR="7C9597AE" w:rsidRPr="000B3ACD" w:rsidRDefault="7C9597AE" w:rsidP="000B3ACD">
            <w:pPr>
              <w:spacing w:after="0"/>
              <w:jc w:val="left"/>
            </w:pPr>
            <w:r w:rsidRPr="000B3ACD">
              <w:t xml:space="preserve">- </w:t>
            </w:r>
            <w:r w:rsidR="24BC1307" w:rsidRPr="000B3ACD">
              <w:t>Ransomware on a departmental server</w:t>
            </w:r>
          </w:p>
          <w:p w14:paraId="42FE8F5B" w14:textId="4B4857D9" w:rsidR="43BAF5D1" w:rsidRPr="000B3ACD" w:rsidRDefault="43BAF5D1" w:rsidP="000B3ACD">
            <w:pPr>
              <w:spacing w:after="0"/>
              <w:jc w:val="left"/>
            </w:pPr>
            <w:r w:rsidRPr="000B3ACD">
              <w:t xml:space="preserve">- </w:t>
            </w:r>
            <w:r w:rsidR="24BC1307" w:rsidRPr="000B3ACD">
              <w:t>Insider copying sensitive files</w:t>
            </w:r>
          </w:p>
          <w:p w14:paraId="0CE3B7B3" w14:textId="6E18F3FA" w:rsidR="5C9986D2" w:rsidRPr="000B3ACD" w:rsidRDefault="5C9986D2" w:rsidP="000B3ACD">
            <w:pPr>
              <w:spacing w:after="0"/>
              <w:jc w:val="left"/>
            </w:pPr>
            <w:r w:rsidRPr="000B3ACD">
              <w:t xml:space="preserve">- </w:t>
            </w:r>
            <w:r w:rsidR="24BC1307" w:rsidRPr="000B3ACD">
              <w:t>Compromised credentials used to access systems</w:t>
            </w:r>
          </w:p>
        </w:tc>
      </w:tr>
      <w:tr w:rsidR="24BC1307" w:rsidRPr="000B3ACD" w14:paraId="519D9AB3" w14:textId="77777777" w:rsidTr="24BC1307">
        <w:trPr>
          <w:trHeight w:val="300"/>
        </w:trPr>
        <w:tc>
          <w:tcPr>
            <w:tcW w:w="1125" w:type="dxa"/>
            <w:vAlign w:val="center"/>
          </w:tcPr>
          <w:p w14:paraId="7C2E2AF1" w14:textId="5932AB9E" w:rsidR="24BC1307" w:rsidRPr="000B3ACD" w:rsidRDefault="24BC1307" w:rsidP="000B3ACD">
            <w:pPr>
              <w:spacing w:after="0"/>
              <w:jc w:val="left"/>
            </w:pPr>
            <w:r w:rsidRPr="000B3ACD">
              <w:rPr>
                <w:b/>
                <w:bCs/>
              </w:rPr>
              <w:t>Critical</w:t>
            </w:r>
          </w:p>
        </w:tc>
        <w:tc>
          <w:tcPr>
            <w:tcW w:w="2280" w:type="dxa"/>
            <w:vAlign w:val="center"/>
          </w:tcPr>
          <w:p w14:paraId="52FD0D18" w14:textId="04374627" w:rsidR="1E597C47" w:rsidRPr="000B3ACD" w:rsidRDefault="1E597C47" w:rsidP="000B3ACD">
            <w:pPr>
              <w:spacing w:after="0"/>
              <w:jc w:val="left"/>
            </w:pPr>
            <w:r w:rsidRPr="000B3ACD">
              <w:t xml:space="preserve">- </w:t>
            </w:r>
            <w:r w:rsidR="24BC1307" w:rsidRPr="000B3ACD">
              <w:t>Severe or widespread impact.</w:t>
            </w:r>
          </w:p>
          <w:p w14:paraId="1E5F3918" w14:textId="08B446B0" w:rsidR="17E725B7" w:rsidRPr="000B3ACD" w:rsidRDefault="17E725B7" w:rsidP="000B3ACD">
            <w:pPr>
              <w:spacing w:after="0"/>
              <w:jc w:val="left"/>
            </w:pPr>
            <w:r w:rsidRPr="000B3ACD">
              <w:t xml:space="preserve">- </w:t>
            </w:r>
            <w:r w:rsidR="24BC1307" w:rsidRPr="000B3ACD">
              <w:t>Regulatory breach, high-value data exposure, or risk to public trust.</w:t>
            </w:r>
          </w:p>
        </w:tc>
        <w:tc>
          <w:tcPr>
            <w:tcW w:w="2740" w:type="dxa"/>
            <w:vAlign w:val="center"/>
          </w:tcPr>
          <w:p w14:paraId="108DAEDF" w14:textId="3C398A24" w:rsidR="24BC1307" w:rsidRPr="000B3ACD" w:rsidRDefault="24BC1307" w:rsidP="000B3ACD">
            <w:pPr>
              <w:spacing w:after="0"/>
              <w:jc w:val="left"/>
            </w:pPr>
            <w:r w:rsidRPr="000B3ACD">
              <w:t>- Legal or regulatory implications</w:t>
            </w:r>
          </w:p>
          <w:p w14:paraId="18720B20" w14:textId="1E08F65A" w:rsidR="24BC1307" w:rsidRPr="000B3ACD" w:rsidRDefault="24BC1307" w:rsidP="000B3ACD">
            <w:pPr>
              <w:spacing w:after="0"/>
              <w:jc w:val="left"/>
            </w:pPr>
            <w:r w:rsidRPr="000B3ACD">
              <w:t>- Large-scale customer impact</w:t>
            </w:r>
          </w:p>
          <w:p w14:paraId="69FC92EA" w14:textId="2B7A3FD1" w:rsidR="24BC1307" w:rsidRPr="000B3ACD" w:rsidRDefault="24BC1307" w:rsidP="000B3ACD">
            <w:pPr>
              <w:spacing w:after="0"/>
              <w:jc w:val="left"/>
            </w:pPr>
            <w:r w:rsidRPr="000B3ACD">
              <w:t>- Extended downtime of critical systems</w:t>
            </w:r>
          </w:p>
        </w:tc>
        <w:tc>
          <w:tcPr>
            <w:tcW w:w="3215" w:type="dxa"/>
            <w:vAlign w:val="center"/>
          </w:tcPr>
          <w:p w14:paraId="450AA073" w14:textId="469C5E2C" w:rsidR="57395A8C" w:rsidRPr="000B3ACD" w:rsidRDefault="57395A8C" w:rsidP="000B3ACD">
            <w:pPr>
              <w:spacing w:after="0"/>
              <w:jc w:val="left"/>
            </w:pPr>
            <w:r w:rsidRPr="000B3ACD">
              <w:t xml:space="preserve">- </w:t>
            </w:r>
            <w:r w:rsidR="24BC1307" w:rsidRPr="000B3ACD">
              <w:t>Breach of customer data</w:t>
            </w:r>
          </w:p>
          <w:p w14:paraId="23696C41" w14:textId="622A2091" w:rsidR="7E9B7CC8" w:rsidRPr="000B3ACD" w:rsidRDefault="7E9B7CC8" w:rsidP="000B3ACD">
            <w:pPr>
              <w:spacing w:after="0"/>
              <w:jc w:val="left"/>
            </w:pPr>
            <w:r w:rsidRPr="000B3ACD">
              <w:t xml:space="preserve">- </w:t>
            </w:r>
            <w:r w:rsidR="24BC1307" w:rsidRPr="000B3ACD">
              <w:t xml:space="preserve">Attack on core infrastructure (e.g. ERP, </w:t>
            </w:r>
            <w:r w:rsidR="59035A63" w:rsidRPr="000B3ACD">
              <w:t>CRM)</w:t>
            </w:r>
          </w:p>
          <w:p w14:paraId="7DB2EA1A" w14:textId="131526F9" w:rsidR="4DC09B9F" w:rsidRPr="000B3ACD" w:rsidRDefault="4DC09B9F" w:rsidP="000B3ACD">
            <w:pPr>
              <w:spacing w:after="0"/>
              <w:jc w:val="left"/>
            </w:pPr>
            <w:r w:rsidRPr="000B3ACD">
              <w:t xml:space="preserve">- </w:t>
            </w:r>
            <w:r w:rsidR="59035A63" w:rsidRPr="000B3ACD">
              <w:t>Widespread</w:t>
            </w:r>
            <w:r w:rsidR="24BC1307" w:rsidRPr="000B3ACD">
              <w:t xml:space="preserve"> ransomware outbreak</w:t>
            </w:r>
          </w:p>
        </w:tc>
      </w:tr>
    </w:tbl>
    <w:p w14:paraId="62EAC7F4" w14:textId="67D7987E" w:rsidR="24BC1307" w:rsidRPr="000B3ACD" w:rsidRDefault="24BC1307" w:rsidP="000B3ACD">
      <w:pPr>
        <w:jc w:val="left"/>
      </w:pPr>
    </w:p>
    <w:p w14:paraId="60F971AE" w14:textId="3A21FD05" w:rsidR="00955382" w:rsidRPr="000B3ACD" w:rsidRDefault="00450B46" w:rsidP="000B3ACD">
      <w:pPr>
        <w:jc w:val="left"/>
      </w:pPr>
      <w:r>
        <w:rPr>
          <w:noProof/>
        </w:rPr>
        <w:pict w14:anchorId="0F98B0FF">
          <v:rect id="_x0000_i1034" alt="" style="width:451.3pt;height:.05pt;mso-width-percent:0;mso-height-percent:0;mso-width-percent:0;mso-height-percent:0" o:bullet="t" o:hrstd="t" o:hr="t"/>
        </w:pict>
      </w:r>
    </w:p>
    <w:p w14:paraId="5339D632" w14:textId="3DBC60F9" w:rsidR="00805CE2" w:rsidRPr="000B3ACD" w:rsidRDefault="00347E79" w:rsidP="000B3ACD">
      <w:pPr>
        <w:pStyle w:val="Heading1"/>
        <w:jc w:val="left"/>
        <w:rPr>
          <w:rFonts w:ascii="Fira Sans Light" w:hAnsi="Fira Sans Light"/>
        </w:rPr>
      </w:pPr>
      <w:bookmarkStart w:id="18" w:name="_Toc204176047"/>
      <w:bookmarkStart w:id="19" w:name="incident-response-lifecycle-nist-800-61"/>
      <w:bookmarkEnd w:id="17"/>
      <w:r w:rsidRPr="000B3ACD">
        <w:rPr>
          <w:rFonts w:ascii="Fira Sans Light" w:hAnsi="Fira Sans Light"/>
        </w:rPr>
        <w:lastRenderedPageBreak/>
        <w:t>Incident Response Lifecycle (</w:t>
      </w:r>
      <w:r w:rsidR="00F47E4C" w:rsidRPr="000B3ACD">
        <w:rPr>
          <w:rFonts w:ascii="Fira Sans Light" w:hAnsi="Fira Sans Light"/>
        </w:rPr>
        <w:t xml:space="preserve">following the </w:t>
      </w:r>
      <w:r w:rsidRPr="000B3ACD">
        <w:rPr>
          <w:rFonts w:ascii="Fira Sans Light" w:hAnsi="Fira Sans Light"/>
        </w:rPr>
        <w:t>NIST 800-61</w:t>
      </w:r>
      <w:r w:rsidR="00F47E4C" w:rsidRPr="000B3ACD">
        <w:rPr>
          <w:rFonts w:ascii="Fira Sans Light" w:hAnsi="Fira Sans Light"/>
        </w:rPr>
        <w:t xml:space="preserve"> framework</w:t>
      </w:r>
      <w:r w:rsidRPr="000B3ACD">
        <w:rPr>
          <w:rFonts w:ascii="Fira Sans Light" w:hAnsi="Fira Sans Light"/>
        </w:rPr>
        <w:t>)</w:t>
      </w:r>
      <w:bookmarkEnd w:id="18"/>
    </w:p>
    <w:p w14:paraId="73C0D324" w14:textId="77777777" w:rsidR="009758F9" w:rsidRPr="000B3ACD" w:rsidRDefault="009758F9" w:rsidP="000B3ACD">
      <w:pPr>
        <w:pStyle w:val="BodyText"/>
        <w:jc w:val="left"/>
      </w:pPr>
    </w:p>
    <w:p w14:paraId="783C9F3F" w14:textId="77777777" w:rsidR="00F901E1" w:rsidRPr="000B3ACD" w:rsidRDefault="00347E79" w:rsidP="000B3ACD">
      <w:pPr>
        <w:pStyle w:val="Heading4"/>
        <w:jc w:val="left"/>
      </w:pPr>
      <w:bookmarkStart w:id="20" w:name="preparation"/>
      <w:r w:rsidRPr="000B3ACD">
        <w:t>Preparation</w:t>
      </w:r>
    </w:p>
    <w:p w14:paraId="48B62ED8" w14:textId="77777777" w:rsidR="00F901E1" w:rsidRPr="000B3ACD" w:rsidRDefault="00347E79" w:rsidP="000B3ACD">
      <w:pPr>
        <w:pStyle w:val="Compact"/>
        <w:numPr>
          <w:ilvl w:val="0"/>
          <w:numId w:val="26"/>
        </w:numPr>
        <w:jc w:val="left"/>
      </w:pPr>
      <w:r w:rsidRPr="000B3ACD">
        <w:t>Conduct training &amp; tabletop exercises</w:t>
      </w:r>
    </w:p>
    <w:p w14:paraId="102FF129" w14:textId="77777777" w:rsidR="00F901E1" w:rsidRPr="000B3ACD" w:rsidRDefault="00347E79" w:rsidP="000B3ACD">
      <w:pPr>
        <w:pStyle w:val="Compact"/>
        <w:numPr>
          <w:ilvl w:val="0"/>
          <w:numId w:val="26"/>
        </w:numPr>
        <w:jc w:val="left"/>
      </w:pPr>
      <w:r w:rsidRPr="000B3ACD">
        <w:t>Maintain asset inventory and backups</w:t>
      </w:r>
    </w:p>
    <w:p w14:paraId="1A435976" w14:textId="77777777" w:rsidR="00F901E1" w:rsidRPr="000B3ACD" w:rsidRDefault="00347E79" w:rsidP="000B3ACD">
      <w:pPr>
        <w:pStyle w:val="Compact"/>
        <w:numPr>
          <w:ilvl w:val="0"/>
          <w:numId w:val="26"/>
        </w:numPr>
        <w:jc w:val="left"/>
      </w:pPr>
      <w:r w:rsidRPr="000B3ACD">
        <w:t>Define response roles and escalation matrix</w:t>
      </w:r>
    </w:p>
    <w:p w14:paraId="0325E7D9" w14:textId="77777777" w:rsidR="00E66BF0" w:rsidRPr="000B3ACD" w:rsidRDefault="00E66BF0" w:rsidP="000B3ACD">
      <w:pPr>
        <w:pStyle w:val="Compact"/>
        <w:jc w:val="left"/>
      </w:pPr>
    </w:p>
    <w:p w14:paraId="24CBB3C0" w14:textId="77777777" w:rsidR="00F901E1" w:rsidRPr="000B3ACD" w:rsidRDefault="00347E79" w:rsidP="000B3ACD">
      <w:pPr>
        <w:pStyle w:val="Heading4"/>
        <w:jc w:val="left"/>
      </w:pPr>
      <w:bookmarkStart w:id="21" w:name="detection-analysis"/>
      <w:bookmarkEnd w:id="20"/>
      <w:r w:rsidRPr="000B3ACD">
        <w:t>Detection &amp; Analysis</w:t>
      </w:r>
    </w:p>
    <w:p w14:paraId="35BB82D9" w14:textId="77777777" w:rsidR="00F901E1" w:rsidRPr="000B3ACD" w:rsidRDefault="00347E79" w:rsidP="000B3ACD">
      <w:pPr>
        <w:pStyle w:val="Compact"/>
        <w:numPr>
          <w:ilvl w:val="0"/>
          <w:numId w:val="27"/>
        </w:numPr>
        <w:jc w:val="left"/>
      </w:pPr>
      <w:r w:rsidRPr="000B3ACD">
        <w:t>Monitor SIEM/EDR alerts, user reports</w:t>
      </w:r>
    </w:p>
    <w:p w14:paraId="75979E36" w14:textId="77777777" w:rsidR="00F901E1" w:rsidRPr="000B3ACD" w:rsidRDefault="00347E79" w:rsidP="000B3ACD">
      <w:pPr>
        <w:pStyle w:val="Compact"/>
        <w:numPr>
          <w:ilvl w:val="0"/>
          <w:numId w:val="27"/>
        </w:numPr>
        <w:jc w:val="left"/>
      </w:pPr>
      <w:r w:rsidRPr="000B3ACD">
        <w:t>Validate incident &amp; gather evidence</w:t>
      </w:r>
    </w:p>
    <w:p w14:paraId="549D8696" w14:textId="77777777" w:rsidR="00F901E1" w:rsidRPr="000B3ACD" w:rsidRDefault="00347E79" w:rsidP="000B3ACD">
      <w:pPr>
        <w:pStyle w:val="Compact"/>
        <w:numPr>
          <w:ilvl w:val="0"/>
          <w:numId w:val="27"/>
        </w:numPr>
        <w:jc w:val="left"/>
      </w:pPr>
      <w:r w:rsidRPr="000B3ACD">
        <w:t>Begin incident log entry</w:t>
      </w:r>
    </w:p>
    <w:p w14:paraId="68372FBC" w14:textId="77777777" w:rsidR="00E66BF0" w:rsidRPr="000B3ACD" w:rsidRDefault="00E66BF0" w:rsidP="000B3ACD">
      <w:pPr>
        <w:pStyle w:val="Compact"/>
        <w:jc w:val="left"/>
      </w:pPr>
    </w:p>
    <w:p w14:paraId="3A4103D5" w14:textId="77777777" w:rsidR="00F901E1" w:rsidRPr="000B3ACD" w:rsidRDefault="00347E79" w:rsidP="000B3ACD">
      <w:pPr>
        <w:pStyle w:val="Heading4"/>
        <w:jc w:val="left"/>
      </w:pPr>
      <w:bookmarkStart w:id="22" w:name="containment-eradication-recovery"/>
      <w:bookmarkEnd w:id="21"/>
      <w:r w:rsidRPr="000B3ACD">
        <w:t>Containment, Eradication &amp; Recovery</w:t>
      </w:r>
    </w:p>
    <w:p w14:paraId="6B3CC5F6" w14:textId="77777777" w:rsidR="00F901E1" w:rsidRPr="000B3ACD" w:rsidRDefault="00347E79" w:rsidP="000B3ACD">
      <w:pPr>
        <w:pStyle w:val="Compact"/>
        <w:numPr>
          <w:ilvl w:val="0"/>
          <w:numId w:val="28"/>
        </w:numPr>
        <w:jc w:val="left"/>
      </w:pPr>
      <w:r w:rsidRPr="000B3ACD">
        <w:t>Isolate affected systems, reset credentials</w:t>
      </w:r>
    </w:p>
    <w:p w14:paraId="1583686E" w14:textId="77777777" w:rsidR="00F901E1" w:rsidRPr="000B3ACD" w:rsidRDefault="00347E79" w:rsidP="000B3ACD">
      <w:pPr>
        <w:pStyle w:val="Compact"/>
        <w:numPr>
          <w:ilvl w:val="0"/>
          <w:numId w:val="28"/>
        </w:numPr>
        <w:jc w:val="left"/>
      </w:pPr>
      <w:r w:rsidRPr="000B3ACD">
        <w:t>Remove malware and remediate vulnerabilities</w:t>
      </w:r>
    </w:p>
    <w:p w14:paraId="6D49F363" w14:textId="77777777" w:rsidR="00F901E1" w:rsidRPr="000B3ACD" w:rsidRDefault="00347E79" w:rsidP="000B3ACD">
      <w:pPr>
        <w:pStyle w:val="Compact"/>
        <w:numPr>
          <w:ilvl w:val="0"/>
          <w:numId w:val="28"/>
        </w:numPr>
        <w:jc w:val="left"/>
      </w:pPr>
      <w:r w:rsidRPr="000B3ACD">
        <w:t>Restore from backups, test before reintroducing</w:t>
      </w:r>
    </w:p>
    <w:p w14:paraId="43395DFA" w14:textId="77777777" w:rsidR="00E66BF0" w:rsidRPr="000B3ACD" w:rsidRDefault="00E66BF0" w:rsidP="000B3ACD">
      <w:pPr>
        <w:pStyle w:val="Compact"/>
        <w:jc w:val="left"/>
      </w:pPr>
    </w:p>
    <w:p w14:paraId="490B1C58" w14:textId="77777777" w:rsidR="00F901E1" w:rsidRPr="000B3ACD" w:rsidRDefault="00347E79" w:rsidP="000B3ACD">
      <w:pPr>
        <w:pStyle w:val="Heading4"/>
        <w:jc w:val="left"/>
      </w:pPr>
      <w:bookmarkStart w:id="23" w:name="post-incident-activity"/>
      <w:bookmarkEnd w:id="22"/>
      <w:r w:rsidRPr="000B3ACD">
        <w:t>Post-Incident Activity</w:t>
      </w:r>
    </w:p>
    <w:p w14:paraId="4A4B2DB7" w14:textId="77777777" w:rsidR="00F901E1" w:rsidRPr="000B3ACD" w:rsidRDefault="00347E79" w:rsidP="000B3ACD">
      <w:pPr>
        <w:pStyle w:val="Compact"/>
        <w:numPr>
          <w:ilvl w:val="0"/>
          <w:numId w:val="29"/>
        </w:numPr>
        <w:jc w:val="left"/>
      </w:pPr>
      <w:r w:rsidRPr="000B3ACD">
        <w:t>Run a review meeting (see review template)</w:t>
      </w:r>
    </w:p>
    <w:p w14:paraId="4125A5D7" w14:textId="77777777" w:rsidR="00F901E1" w:rsidRPr="000B3ACD" w:rsidRDefault="00347E79" w:rsidP="000B3ACD">
      <w:pPr>
        <w:pStyle w:val="Compact"/>
        <w:numPr>
          <w:ilvl w:val="0"/>
          <w:numId w:val="29"/>
        </w:numPr>
        <w:jc w:val="left"/>
      </w:pPr>
      <w:r w:rsidRPr="000B3ACD">
        <w:t>Document lessons learned</w:t>
      </w:r>
    </w:p>
    <w:p w14:paraId="4D418BF4" w14:textId="1ED1B6BA" w:rsidR="004A0378" w:rsidRPr="000B3ACD" w:rsidRDefault="00347E79" w:rsidP="000B3ACD">
      <w:pPr>
        <w:pStyle w:val="Compact"/>
        <w:numPr>
          <w:ilvl w:val="0"/>
          <w:numId w:val="29"/>
        </w:numPr>
        <w:jc w:val="left"/>
      </w:pPr>
      <w:r w:rsidRPr="000B3ACD">
        <w:t>Update playbooks, tools, and training</w:t>
      </w:r>
    </w:p>
    <w:p w14:paraId="04AD194C" w14:textId="77777777" w:rsidR="00356DD5" w:rsidRPr="000B3ACD" w:rsidRDefault="00356DD5" w:rsidP="000B3ACD">
      <w:pPr>
        <w:pStyle w:val="Compact"/>
        <w:ind w:left="720"/>
        <w:jc w:val="left"/>
      </w:pPr>
    </w:p>
    <w:p w14:paraId="3FFB75DE" w14:textId="77777777" w:rsidR="00AD11EC" w:rsidRPr="000B3ACD" w:rsidRDefault="00450B46" w:rsidP="000B3ACD">
      <w:pPr>
        <w:jc w:val="left"/>
        <w:rPr>
          <w:noProof/>
        </w:rPr>
      </w:pPr>
      <w:r>
        <w:rPr>
          <w:noProof/>
        </w:rPr>
        <w:pict w14:anchorId="6FCACE45">
          <v:rect id="_x0000_i1035" alt="" style="width:451.3pt;height:.05pt;mso-width-percent:0;mso-height-percent:0;mso-width-percent:0;mso-height-percent:0" o:hrstd="t" o:hr="t"/>
        </w:pict>
      </w:r>
    </w:p>
    <w:p w14:paraId="351A2ABF" w14:textId="2CE59141" w:rsidR="00AD11EC" w:rsidRPr="000B3ACD" w:rsidRDefault="00AD11EC" w:rsidP="000B3ACD">
      <w:pPr>
        <w:jc w:val="left"/>
      </w:pPr>
      <w:r w:rsidRPr="000B3ACD">
        <w:br w:type="page"/>
      </w:r>
    </w:p>
    <w:p w14:paraId="7E0228A7" w14:textId="77777777" w:rsidR="00F901E1" w:rsidRPr="000B3ACD" w:rsidRDefault="00F901E1" w:rsidP="000B3ACD">
      <w:pPr>
        <w:jc w:val="left"/>
      </w:pPr>
    </w:p>
    <w:p w14:paraId="47E6A9D8" w14:textId="719A5131" w:rsidR="00F901E1" w:rsidRDefault="00347E79" w:rsidP="000B3ACD">
      <w:pPr>
        <w:pStyle w:val="Heading1"/>
        <w:jc w:val="left"/>
        <w:rPr>
          <w:rFonts w:ascii="Fira Sans Light" w:hAnsi="Fira Sans Light"/>
        </w:rPr>
      </w:pPr>
      <w:bookmarkStart w:id="24" w:name="_Toc204176048"/>
      <w:bookmarkStart w:id="25" w:name="communication-plan"/>
      <w:bookmarkEnd w:id="19"/>
      <w:bookmarkEnd w:id="23"/>
      <w:r w:rsidRPr="000B3ACD">
        <w:rPr>
          <w:rFonts w:ascii="Fira Sans Light" w:hAnsi="Fira Sans Light"/>
        </w:rPr>
        <w:t>Communication</w:t>
      </w:r>
      <w:r w:rsidR="00AD11EC" w:rsidRPr="000B3ACD">
        <w:rPr>
          <w:rFonts w:ascii="Fira Sans Light" w:hAnsi="Fira Sans Light"/>
        </w:rPr>
        <w:t>s</w:t>
      </w:r>
      <w:r w:rsidRPr="000B3ACD">
        <w:rPr>
          <w:rFonts w:ascii="Fira Sans Light" w:hAnsi="Fira Sans Light"/>
        </w:rPr>
        <w:t xml:space="preserve"> Plan</w:t>
      </w:r>
      <w:bookmarkEnd w:id="24"/>
    </w:p>
    <w:p w14:paraId="3248E07E" w14:textId="77777777" w:rsidR="005A5637" w:rsidRPr="005A5637" w:rsidRDefault="005A5637" w:rsidP="005A5637">
      <w:pPr>
        <w:pStyle w:val="BodyText"/>
      </w:pPr>
    </w:p>
    <w:p w14:paraId="43063CA8" w14:textId="77777777" w:rsidR="004A0378" w:rsidRPr="000B3ACD" w:rsidRDefault="00347E79" w:rsidP="000B3ACD">
      <w:pPr>
        <w:pStyle w:val="FirstParagraph"/>
        <w:jc w:val="left"/>
      </w:pPr>
      <w:r w:rsidRPr="000B3ACD">
        <w:t xml:space="preserve">Who communicates, when, and to whom? </w:t>
      </w:r>
    </w:p>
    <w:p w14:paraId="4B7B2E5E" w14:textId="23154964" w:rsidR="004A0378" w:rsidRPr="000B3ACD" w:rsidRDefault="00347E79" w:rsidP="000B3ACD">
      <w:pPr>
        <w:pStyle w:val="FirstParagraph"/>
        <w:numPr>
          <w:ilvl w:val="0"/>
          <w:numId w:val="32"/>
        </w:numPr>
        <w:jc w:val="left"/>
      </w:pPr>
      <w:r w:rsidRPr="000B3ACD">
        <w:t>Notify internal teams and exec sponsors</w:t>
      </w:r>
    </w:p>
    <w:p w14:paraId="2D2F7780" w14:textId="660687A7" w:rsidR="004A0378" w:rsidRPr="000B3ACD" w:rsidRDefault="00347E79" w:rsidP="000B3ACD">
      <w:pPr>
        <w:pStyle w:val="FirstParagraph"/>
        <w:numPr>
          <w:ilvl w:val="0"/>
          <w:numId w:val="32"/>
        </w:numPr>
        <w:jc w:val="left"/>
      </w:pPr>
      <w:r w:rsidRPr="000B3ACD">
        <w:t>Engage legal</w:t>
      </w:r>
      <w:r w:rsidR="00356DD5" w:rsidRPr="000B3ACD">
        <w:t xml:space="preserve"> </w:t>
      </w:r>
      <w:r w:rsidRPr="000B3ACD">
        <w:t>/</w:t>
      </w:r>
      <w:r w:rsidR="00356DD5" w:rsidRPr="000B3ACD">
        <w:t xml:space="preserve"> </w:t>
      </w:r>
      <w:r w:rsidRPr="000B3ACD">
        <w:t xml:space="preserve">compliance for </w:t>
      </w:r>
      <w:r w:rsidR="004A0378" w:rsidRPr="000B3ACD">
        <w:t>regulatory</w:t>
      </w:r>
      <w:r w:rsidRPr="000B3ACD">
        <w:t xml:space="preserve"> reports</w:t>
      </w:r>
    </w:p>
    <w:p w14:paraId="770E8FBE" w14:textId="3CFC0B41" w:rsidR="00F901E1" w:rsidRPr="000B3ACD" w:rsidRDefault="00347E79" w:rsidP="000B3ACD">
      <w:pPr>
        <w:pStyle w:val="FirstParagraph"/>
        <w:numPr>
          <w:ilvl w:val="0"/>
          <w:numId w:val="32"/>
        </w:numPr>
        <w:jc w:val="left"/>
      </w:pPr>
      <w:r w:rsidRPr="000B3ACD">
        <w:t>Provide external comms for media</w:t>
      </w:r>
      <w:r w:rsidR="00356DD5" w:rsidRPr="000B3ACD">
        <w:t xml:space="preserve"> </w:t>
      </w:r>
      <w:r w:rsidRPr="000B3ACD">
        <w:t>/</w:t>
      </w:r>
      <w:r w:rsidR="00356DD5" w:rsidRPr="000B3ACD">
        <w:t xml:space="preserve"> </w:t>
      </w:r>
      <w:r w:rsidRPr="000B3ACD">
        <w:t>customers</w:t>
      </w:r>
    </w:p>
    <w:p w14:paraId="04F53351" w14:textId="77777777" w:rsidR="004A0378" w:rsidRPr="000B3ACD" w:rsidRDefault="004A0378" w:rsidP="000B3ACD">
      <w:pPr>
        <w:pStyle w:val="BlockText"/>
        <w:jc w:val="left"/>
      </w:pPr>
    </w:p>
    <w:p w14:paraId="04AD68C8" w14:textId="29431947" w:rsidR="00F901E1" w:rsidRPr="000B3ACD" w:rsidRDefault="00347E79" w:rsidP="000B3ACD">
      <w:pPr>
        <w:pStyle w:val="BlockText"/>
        <w:ind w:left="0"/>
        <w:jc w:val="left"/>
      </w:pPr>
      <w:r w:rsidRPr="000B3ACD">
        <w:t>Refer to approved templates (see appendices)</w:t>
      </w:r>
      <w:r w:rsidR="00356DD5" w:rsidRPr="000B3ACD">
        <w:t xml:space="preserve"> or </w:t>
      </w:r>
      <w:r w:rsidR="00C94C16" w:rsidRPr="000B3ACD">
        <w:t xml:space="preserve">to a </w:t>
      </w:r>
      <w:r w:rsidR="00AD11EC" w:rsidRPr="000B3ACD">
        <w:t>higher-level</w:t>
      </w:r>
      <w:r w:rsidR="00C94C16" w:rsidRPr="000B3ACD">
        <w:t xml:space="preserve"> incident management document</w:t>
      </w:r>
      <w:r w:rsidR="468279A5" w:rsidRPr="000B3ACD">
        <w:t xml:space="preserve"> if required.</w:t>
      </w:r>
    </w:p>
    <w:p w14:paraId="0B9984C5" w14:textId="77777777" w:rsidR="00F901E1" w:rsidRPr="000B3ACD" w:rsidRDefault="00450B46" w:rsidP="000B3ACD">
      <w:pPr>
        <w:jc w:val="left"/>
        <w:rPr>
          <w:noProof/>
        </w:rPr>
      </w:pPr>
      <w:r>
        <w:rPr>
          <w:noProof/>
        </w:rPr>
        <w:pict w14:anchorId="525830A4">
          <v:rect id="_x0000_i1036" alt="" style="width:451.3pt;height:.05pt;mso-width-percent:0;mso-height-percent:0;mso-width-percent:0;mso-height-percent:0" o:hrstd="t" o:hr="t"/>
        </w:pict>
      </w:r>
    </w:p>
    <w:p w14:paraId="63FED22B" w14:textId="0F3F5686" w:rsidR="000B3ACD" w:rsidRPr="000B3ACD" w:rsidRDefault="000B3ACD" w:rsidP="000B3ACD">
      <w:pPr>
        <w:jc w:val="left"/>
        <w:rPr>
          <w:noProof/>
        </w:rPr>
      </w:pPr>
      <w:r w:rsidRPr="000B3ACD">
        <w:rPr>
          <w:noProof/>
        </w:rPr>
        <w:br w:type="page"/>
      </w:r>
    </w:p>
    <w:p w14:paraId="1B873151" w14:textId="4962783E" w:rsidR="00F901E1" w:rsidRDefault="00347E79" w:rsidP="000B3ACD">
      <w:pPr>
        <w:pStyle w:val="Heading1"/>
        <w:jc w:val="left"/>
        <w:rPr>
          <w:rFonts w:ascii="Fira Sans Light" w:hAnsi="Fira Sans Light"/>
        </w:rPr>
      </w:pPr>
      <w:bookmarkStart w:id="26" w:name="_Toc204176049"/>
      <w:bookmarkStart w:id="27" w:name="raci-snapshot-example"/>
      <w:bookmarkEnd w:id="25"/>
      <w:r w:rsidRPr="000B3ACD">
        <w:rPr>
          <w:rFonts w:ascii="Fira Sans Light" w:hAnsi="Fira Sans Light"/>
        </w:rPr>
        <w:lastRenderedPageBreak/>
        <w:t>RACI Snapshot (example)</w:t>
      </w:r>
      <w:bookmarkEnd w:id="26"/>
    </w:p>
    <w:p w14:paraId="1244BBE3" w14:textId="77777777" w:rsidR="005A5637" w:rsidRPr="005A5637" w:rsidRDefault="005A5637" w:rsidP="005A5637">
      <w:pPr>
        <w:pStyle w:val="BodyText"/>
      </w:pPr>
    </w:p>
    <w:p w14:paraId="78D3CC6A" w14:textId="7172C767" w:rsidR="00C94C16" w:rsidRPr="000B3ACD" w:rsidRDefault="6EA529C7" w:rsidP="000B3ACD">
      <w:pPr>
        <w:spacing w:before="240" w:after="240" w:line="360" w:lineRule="auto"/>
        <w:jc w:val="left"/>
        <w:rPr>
          <w:sz w:val="22"/>
          <w:szCs w:val="22"/>
        </w:rPr>
      </w:pPr>
      <w:r w:rsidRPr="000B3ACD">
        <w:rPr>
          <w:b/>
          <w:bCs/>
          <w:sz w:val="22"/>
          <w:szCs w:val="22"/>
        </w:rPr>
        <w:t>RACI</w:t>
      </w:r>
      <w:r w:rsidRPr="000B3ACD">
        <w:rPr>
          <w:sz w:val="22"/>
          <w:szCs w:val="22"/>
        </w:rPr>
        <w:t xml:space="preserve"> is a responsibility assignment matrix used to clarify roles during incident response and other workflows. It defines who is:</w:t>
      </w:r>
    </w:p>
    <w:p w14:paraId="60A5A09E" w14:textId="14497CE7" w:rsidR="00C94C16" w:rsidRPr="000B3ACD" w:rsidRDefault="6EA529C7" w:rsidP="000B3ACD">
      <w:pPr>
        <w:pStyle w:val="ListParagraph"/>
        <w:numPr>
          <w:ilvl w:val="0"/>
          <w:numId w:val="1"/>
        </w:numPr>
        <w:spacing w:before="240" w:after="240" w:line="360" w:lineRule="auto"/>
        <w:jc w:val="left"/>
        <w:rPr>
          <w:sz w:val="22"/>
          <w:szCs w:val="22"/>
        </w:rPr>
      </w:pPr>
      <w:r w:rsidRPr="000B3ACD">
        <w:rPr>
          <w:b/>
          <w:bCs/>
          <w:sz w:val="22"/>
          <w:szCs w:val="22"/>
        </w:rPr>
        <w:t>Responsible</w:t>
      </w:r>
      <w:r w:rsidRPr="000B3ACD">
        <w:rPr>
          <w:sz w:val="22"/>
          <w:szCs w:val="22"/>
        </w:rPr>
        <w:t xml:space="preserve"> – The person(s) doing the work to resolve the task or incident.</w:t>
      </w:r>
    </w:p>
    <w:p w14:paraId="364238DD" w14:textId="68637FC5" w:rsidR="00C94C16" w:rsidRPr="000B3ACD" w:rsidRDefault="6EA529C7" w:rsidP="000B3ACD">
      <w:pPr>
        <w:pStyle w:val="ListParagraph"/>
        <w:numPr>
          <w:ilvl w:val="0"/>
          <w:numId w:val="1"/>
        </w:numPr>
        <w:spacing w:before="240" w:after="240" w:line="360" w:lineRule="auto"/>
        <w:jc w:val="left"/>
        <w:rPr>
          <w:sz w:val="22"/>
          <w:szCs w:val="22"/>
        </w:rPr>
      </w:pPr>
      <w:r w:rsidRPr="000B3ACD">
        <w:rPr>
          <w:b/>
          <w:bCs/>
          <w:sz w:val="22"/>
          <w:szCs w:val="22"/>
        </w:rPr>
        <w:t>Accountable</w:t>
      </w:r>
      <w:r w:rsidRPr="000B3ACD">
        <w:rPr>
          <w:sz w:val="22"/>
          <w:szCs w:val="22"/>
        </w:rPr>
        <w:t xml:space="preserve"> – The individual ultimately answerable for the outcome; they approve decisions and ensure completion.</w:t>
      </w:r>
    </w:p>
    <w:p w14:paraId="178AD7C8" w14:textId="32593889" w:rsidR="00C94C16" w:rsidRPr="000B3ACD" w:rsidRDefault="6EA529C7" w:rsidP="000B3ACD">
      <w:pPr>
        <w:pStyle w:val="ListParagraph"/>
        <w:numPr>
          <w:ilvl w:val="0"/>
          <w:numId w:val="1"/>
        </w:numPr>
        <w:spacing w:before="240" w:after="240" w:line="360" w:lineRule="auto"/>
        <w:jc w:val="left"/>
        <w:rPr>
          <w:sz w:val="22"/>
          <w:szCs w:val="22"/>
        </w:rPr>
      </w:pPr>
      <w:r w:rsidRPr="000B3ACD">
        <w:rPr>
          <w:b/>
          <w:bCs/>
          <w:sz w:val="22"/>
          <w:szCs w:val="22"/>
        </w:rPr>
        <w:t>Consulted</w:t>
      </w:r>
      <w:r w:rsidRPr="000B3ACD">
        <w:rPr>
          <w:sz w:val="22"/>
          <w:szCs w:val="22"/>
        </w:rPr>
        <w:t xml:space="preserve"> – Stakeholders or subject matter experts whose input is needed before decisions or actions.</w:t>
      </w:r>
    </w:p>
    <w:p w14:paraId="464A0243" w14:textId="7E338287" w:rsidR="00C94C16" w:rsidRPr="000B3ACD" w:rsidRDefault="6EA529C7" w:rsidP="000B3ACD">
      <w:pPr>
        <w:pStyle w:val="ListParagraph"/>
        <w:numPr>
          <w:ilvl w:val="0"/>
          <w:numId w:val="1"/>
        </w:numPr>
        <w:spacing w:before="240" w:after="240" w:line="360" w:lineRule="auto"/>
        <w:jc w:val="left"/>
        <w:rPr>
          <w:sz w:val="22"/>
          <w:szCs w:val="22"/>
        </w:rPr>
      </w:pPr>
      <w:r w:rsidRPr="000B3ACD">
        <w:rPr>
          <w:b/>
          <w:bCs/>
          <w:sz w:val="22"/>
          <w:szCs w:val="22"/>
        </w:rPr>
        <w:t>Informed</w:t>
      </w:r>
      <w:r w:rsidRPr="000B3ACD">
        <w:rPr>
          <w:sz w:val="22"/>
          <w:szCs w:val="22"/>
        </w:rPr>
        <w:t xml:space="preserve"> – Individuals who must be kept updated on progress or decisions but are not directly involved in the work.</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75"/>
        <w:gridCol w:w="1689"/>
        <w:gridCol w:w="1276"/>
        <w:gridCol w:w="1330"/>
        <w:gridCol w:w="1011"/>
        <w:gridCol w:w="1769"/>
      </w:tblGrid>
      <w:tr w:rsidR="00F901E1" w:rsidRPr="000B3ACD" w14:paraId="51EAC4ED" w14:textId="77777777" w:rsidTr="00F61163">
        <w:trPr>
          <w:cnfStyle w:val="100000000000" w:firstRow="1" w:lastRow="0" w:firstColumn="0" w:lastColumn="0" w:oddVBand="0" w:evenVBand="0" w:oddHBand="0" w:evenHBand="0" w:firstRowFirstColumn="0" w:firstRowLastColumn="0" w:lastRowFirstColumn="0" w:lastRowLastColumn="0"/>
          <w:tblHeader/>
        </w:trPr>
        <w:tc>
          <w:tcPr>
            <w:tcW w:w="2275" w:type="dxa"/>
            <w:tcBorders>
              <w:bottom w:val="none" w:sz="0" w:space="0" w:color="auto"/>
            </w:tcBorders>
          </w:tcPr>
          <w:p w14:paraId="2C7BA94C" w14:textId="77777777" w:rsidR="00F901E1" w:rsidRPr="000B3ACD" w:rsidRDefault="00347E79" w:rsidP="000B3ACD">
            <w:pPr>
              <w:pStyle w:val="Compact"/>
              <w:jc w:val="left"/>
              <w:rPr>
                <w:b/>
                <w:bCs/>
                <w:sz w:val="22"/>
                <w:szCs w:val="22"/>
              </w:rPr>
            </w:pPr>
            <w:r w:rsidRPr="000B3ACD">
              <w:rPr>
                <w:b/>
                <w:bCs/>
                <w:sz w:val="22"/>
                <w:szCs w:val="22"/>
              </w:rPr>
              <w:t>Phase</w:t>
            </w:r>
          </w:p>
        </w:tc>
        <w:tc>
          <w:tcPr>
            <w:tcW w:w="1689" w:type="dxa"/>
            <w:tcBorders>
              <w:bottom w:val="none" w:sz="0" w:space="0" w:color="auto"/>
            </w:tcBorders>
          </w:tcPr>
          <w:p w14:paraId="1F1A9D48" w14:textId="77777777" w:rsidR="00F901E1" w:rsidRPr="000B3ACD" w:rsidRDefault="00347E79" w:rsidP="000B3ACD">
            <w:pPr>
              <w:pStyle w:val="Compact"/>
              <w:jc w:val="left"/>
              <w:rPr>
                <w:b/>
                <w:bCs/>
                <w:sz w:val="22"/>
                <w:szCs w:val="22"/>
              </w:rPr>
            </w:pPr>
            <w:r w:rsidRPr="000B3ACD">
              <w:rPr>
                <w:b/>
                <w:bCs/>
                <w:sz w:val="22"/>
                <w:szCs w:val="22"/>
              </w:rPr>
              <w:t>Incident Manager</w:t>
            </w:r>
          </w:p>
        </w:tc>
        <w:tc>
          <w:tcPr>
            <w:tcW w:w="1276" w:type="dxa"/>
            <w:tcBorders>
              <w:bottom w:val="none" w:sz="0" w:space="0" w:color="auto"/>
            </w:tcBorders>
          </w:tcPr>
          <w:p w14:paraId="5B10905F" w14:textId="77777777" w:rsidR="00F901E1" w:rsidRPr="000B3ACD" w:rsidRDefault="00347E79" w:rsidP="000B3ACD">
            <w:pPr>
              <w:pStyle w:val="Compact"/>
              <w:jc w:val="left"/>
              <w:rPr>
                <w:b/>
                <w:bCs/>
                <w:sz w:val="22"/>
                <w:szCs w:val="22"/>
              </w:rPr>
            </w:pPr>
            <w:r w:rsidRPr="000B3ACD">
              <w:rPr>
                <w:b/>
                <w:bCs/>
                <w:sz w:val="22"/>
                <w:szCs w:val="22"/>
              </w:rPr>
              <w:t>IT Lead</w:t>
            </w:r>
          </w:p>
        </w:tc>
        <w:tc>
          <w:tcPr>
            <w:tcW w:w="1330" w:type="dxa"/>
            <w:tcBorders>
              <w:bottom w:val="none" w:sz="0" w:space="0" w:color="auto"/>
            </w:tcBorders>
          </w:tcPr>
          <w:p w14:paraId="257F75B7" w14:textId="77777777" w:rsidR="00F901E1" w:rsidRPr="000B3ACD" w:rsidRDefault="00347E79" w:rsidP="000B3ACD">
            <w:pPr>
              <w:pStyle w:val="Compact"/>
              <w:jc w:val="left"/>
              <w:rPr>
                <w:b/>
                <w:bCs/>
                <w:sz w:val="22"/>
                <w:szCs w:val="22"/>
              </w:rPr>
            </w:pPr>
            <w:r w:rsidRPr="000B3ACD">
              <w:rPr>
                <w:b/>
                <w:bCs/>
                <w:sz w:val="22"/>
                <w:szCs w:val="22"/>
              </w:rPr>
              <w:t>Comms</w:t>
            </w:r>
          </w:p>
        </w:tc>
        <w:tc>
          <w:tcPr>
            <w:tcW w:w="1011" w:type="dxa"/>
            <w:tcBorders>
              <w:bottom w:val="none" w:sz="0" w:space="0" w:color="auto"/>
            </w:tcBorders>
          </w:tcPr>
          <w:p w14:paraId="25D3A1DB" w14:textId="77777777" w:rsidR="00F901E1" w:rsidRPr="000B3ACD" w:rsidRDefault="00347E79" w:rsidP="000B3ACD">
            <w:pPr>
              <w:pStyle w:val="Compact"/>
              <w:jc w:val="left"/>
              <w:rPr>
                <w:b/>
                <w:bCs/>
                <w:sz w:val="22"/>
                <w:szCs w:val="22"/>
              </w:rPr>
            </w:pPr>
            <w:r w:rsidRPr="000B3ACD">
              <w:rPr>
                <w:b/>
                <w:bCs/>
                <w:sz w:val="22"/>
                <w:szCs w:val="22"/>
              </w:rPr>
              <w:t>Legal</w:t>
            </w:r>
          </w:p>
        </w:tc>
        <w:tc>
          <w:tcPr>
            <w:tcW w:w="1769" w:type="dxa"/>
            <w:tcBorders>
              <w:bottom w:val="none" w:sz="0" w:space="0" w:color="auto"/>
            </w:tcBorders>
          </w:tcPr>
          <w:p w14:paraId="42F52720" w14:textId="4FFFF208" w:rsidR="00F901E1" w:rsidRPr="000B3ACD" w:rsidRDefault="00F61163" w:rsidP="000B3ACD">
            <w:pPr>
              <w:pStyle w:val="Compact"/>
              <w:jc w:val="left"/>
              <w:rPr>
                <w:b/>
                <w:bCs/>
                <w:sz w:val="22"/>
                <w:szCs w:val="22"/>
              </w:rPr>
            </w:pPr>
            <w:r w:rsidRPr="000B3ACD">
              <w:rPr>
                <w:b/>
                <w:bCs/>
                <w:sz w:val="22"/>
                <w:szCs w:val="22"/>
              </w:rPr>
              <w:t>Managed SOC</w:t>
            </w:r>
          </w:p>
        </w:tc>
      </w:tr>
      <w:tr w:rsidR="00F901E1" w:rsidRPr="000B3ACD" w14:paraId="2B99FA16" w14:textId="77777777" w:rsidTr="00F61163">
        <w:tc>
          <w:tcPr>
            <w:tcW w:w="2275" w:type="dxa"/>
          </w:tcPr>
          <w:p w14:paraId="36918AD2" w14:textId="77777777" w:rsidR="00F901E1" w:rsidRPr="000B3ACD" w:rsidRDefault="00347E79" w:rsidP="000B3ACD">
            <w:pPr>
              <w:pStyle w:val="Compact"/>
              <w:jc w:val="left"/>
              <w:rPr>
                <w:sz w:val="22"/>
                <w:szCs w:val="22"/>
              </w:rPr>
            </w:pPr>
            <w:r w:rsidRPr="000B3ACD">
              <w:rPr>
                <w:sz w:val="22"/>
                <w:szCs w:val="22"/>
              </w:rPr>
              <w:t>Detection</w:t>
            </w:r>
          </w:p>
        </w:tc>
        <w:tc>
          <w:tcPr>
            <w:tcW w:w="1689" w:type="dxa"/>
          </w:tcPr>
          <w:p w14:paraId="08876226" w14:textId="77777777" w:rsidR="00F901E1" w:rsidRPr="000B3ACD" w:rsidRDefault="00347E79" w:rsidP="000B3ACD">
            <w:pPr>
              <w:pStyle w:val="Compact"/>
              <w:jc w:val="left"/>
              <w:rPr>
                <w:sz w:val="22"/>
                <w:szCs w:val="22"/>
              </w:rPr>
            </w:pPr>
            <w:r w:rsidRPr="000B3ACD">
              <w:rPr>
                <w:sz w:val="22"/>
                <w:szCs w:val="22"/>
              </w:rPr>
              <w:t>A</w:t>
            </w:r>
          </w:p>
        </w:tc>
        <w:tc>
          <w:tcPr>
            <w:tcW w:w="1276" w:type="dxa"/>
          </w:tcPr>
          <w:p w14:paraId="4CCD06B3" w14:textId="77777777" w:rsidR="00F901E1" w:rsidRPr="000B3ACD" w:rsidRDefault="00347E79" w:rsidP="000B3ACD">
            <w:pPr>
              <w:pStyle w:val="Compact"/>
              <w:jc w:val="left"/>
              <w:rPr>
                <w:sz w:val="22"/>
                <w:szCs w:val="22"/>
              </w:rPr>
            </w:pPr>
            <w:r w:rsidRPr="000B3ACD">
              <w:rPr>
                <w:sz w:val="22"/>
                <w:szCs w:val="22"/>
              </w:rPr>
              <w:t>R</w:t>
            </w:r>
          </w:p>
        </w:tc>
        <w:tc>
          <w:tcPr>
            <w:tcW w:w="1330" w:type="dxa"/>
          </w:tcPr>
          <w:p w14:paraId="7086D206" w14:textId="77777777" w:rsidR="00F901E1" w:rsidRPr="000B3ACD" w:rsidRDefault="00347E79" w:rsidP="000B3ACD">
            <w:pPr>
              <w:pStyle w:val="Compact"/>
              <w:jc w:val="left"/>
              <w:rPr>
                <w:sz w:val="22"/>
                <w:szCs w:val="22"/>
              </w:rPr>
            </w:pPr>
            <w:r w:rsidRPr="000B3ACD">
              <w:rPr>
                <w:sz w:val="22"/>
                <w:szCs w:val="22"/>
              </w:rPr>
              <w:t>C</w:t>
            </w:r>
          </w:p>
        </w:tc>
        <w:tc>
          <w:tcPr>
            <w:tcW w:w="1011" w:type="dxa"/>
          </w:tcPr>
          <w:p w14:paraId="7F341794" w14:textId="77777777" w:rsidR="00F901E1" w:rsidRPr="000B3ACD" w:rsidRDefault="00347E79" w:rsidP="000B3ACD">
            <w:pPr>
              <w:pStyle w:val="Compact"/>
              <w:jc w:val="left"/>
              <w:rPr>
                <w:sz w:val="22"/>
                <w:szCs w:val="22"/>
              </w:rPr>
            </w:pPr>
            <w:r w:rsidRPr="000B3ACD">
              <w:rPr>
                <w:sz w:val="22"/>
                <w:szCs w:val="22"/>
              </w:rPr>
              <w:t>I</w:t>
            </w:r>
          </w:p>
        </w:tc>
        <w:tc>
          <w:tcPr>
            <w:tcW w:w="1769" w:type="dxa"/>
          </w:tcPr>
          <w:p w14:paraId="0C797C15" w14:textId="77777777" w:rsidR="00F901E1" w:rsidRPr="000B3ACD" w:rsidRDefault="00347E79" w:rsidP="000B3ACD">
            <w:pPr>
              <w:pStyle w:val="Compact"/>
              <w:jc w:val="left"/>
              <w:rPr>
                <w:sz w:val="22"/>
                <w:szCs w:val="22"/>
              </w:rPr>
            </w:pPr>
            <w:r w:rsidRPr="000B3ACD">
              <w:rPr>
                <w:sz w:val="22"/>
                <w:szCs w:val="22"/>
              </w:rPr>
              <w:t>R</w:t>
            </w:r>
          </w:p>
        </w:tc>
      </w:tr>
      <w:tr w:rsidR="00F901E1" w:rsidRPr="000B3ACD" w14:paraId="64E87017" w14:textId="77777777" w:rsidTr="00F61163">
        <w:tc>
          <w:tcPr>
            <w:tcW w:w="2275" w:type="dxa"/>
          </w:tcPr>
          <w:p w14:paraId="4D1BEA45" w14:textId="77777777" w:rsidR="00F901E1" w:rsidRPr="000B3ACD" w:rsidRDefault="00347E79" w:rsidP="000B3ACD">
            <w:pPr>
              <w:pStyle w:val="Compact"/>
              <w:jc w:val="left"/>
              <w:rPr>
                <w:sz w:val="22"/>
                <w:szCs w:val="22"/>
              </w:rPr>
            </w:pPr>
            <w:r w:rsidRPr="000B3ACD">
              <w:rPr>
                <w:sz w:val="22"/>
                <w:szCs w:val="22"/>
              </w:rPr>
              <w:t>Containment</w:t>
            </w:r>
          </w:p>
        </w:tc>
        <w:tc>
          <w:tcPr>
            <w:tcW w:w="1689" w:type="dxa"/>
          </w:tcPr>
          <w:p w14:paraId="42F72F75" w14:textId="77777777" w:rsidR="00F901E1" w:rsidRPr="000B3ACD" w:rsidRDefault="00347E79" w:rsidP="000B3ACD">
            <w:pPr>
              <w:pStyle w:val="Compact"/>
              <w:jc w:val="left"/>
              <w:rPr>
                <w:sz w:val="22"/>
                <w:szCs w:val="22"/>
              </w:rPr>
            </w:pPr>
            <w:r w:rsidRPr="000B3ACD">
              <w:rPr>
                <w:sz w:val="22"/>
                <w:szCs w:val="22"/>
              </w:rPr>
              <w:t>A</w:t>
            </w:r>
          </w:p>
        </w:tc>
        <w:tc>
          <w:tcPr>
            <w:tcW w:w="1276" w:type="dxa"/>
          </w:tcPr>
          <w:p w14:paraId="1FE485E8" w14:textId="77777777" w:rsidR="00F901E1" w:rsidRPr="000B3ACD" w:rsidRDefault="00347E79" w:rsidP="000B3ACD">
            <w:pPr>
              <w:pStyle w:val="Compact"/>
              <w:jc w:val="left"/>
              <w:rPr>
                <w:sz w:val="22"/>
                <w:szCs w:val="22"/>
              </w:rPr>
            </w:pPr>
            <w:r w:rsidRPr="000B3ACD">
              <w:rPr>
                <w:sz w:val="22"/>
                <w:szCs w:val="22"/>
              </w:rPr>
              <w:t>R</w:t>
            </w:r>
          </w:p>
        </w:tc>
        <w:tc>
          <w:tcPr>
            <w:tcW w:w="1330" w:type="dxa"/>
          </w:tcPr>
          <w:p w14:paraId="1CF1C610" w14:textId="77777777" w:rsidR="00F901E1" w:rsidRPr="000B3ACD" w:rsidRDefault="00347E79" w:rsidP="000B3ACD">
            <w:pPr>
              <w:pStyle w:val="Compact"/>
              <w:jc w:val="left"/>
              <w:rPr>
                <w:sz w:val="22"/>
                <w:szCs w:val="22"/>
              </w:rPr>
            </w:pPr>
            <w:r w:rsidRPr="000B3ACD">
              <w:rPr>
                <w:sz w:val="22"/>
                <w:szCs w:val="22"/>
              </w:rPr>
              <w:t>I</w:t>
            </w:r>
          </w:p>
        </w:tc>
        <w:tc>
          <w:tcPr>
            <w:tcW w:w="1011" w:type="dxa"/>
          </w:tcPr>
          <w:p w14:paraId="024810CF" w14:textId="77777777" w:rsidR="00F901E1" w:rsidRPr="000B3ACD" w:rsidRDefault="00347E79" w:rsidP="000B3ACD">
            <w:pPr>
              <w:pStyle w:val="Compact"/>
              <w:jc w:val="left"/>
              <w:rPr>
                <w:sz w:val="22"/>
                <w:szCs w:val="22"/>
              </w:rPr>
            </w:pPr>
            <w:r w:rsidRPr="000B3ACD">
              <w:rPr>
                <w:sz w:val="22"/>
                <w:szCs w:val="22"/>
              </w:rPr>
              <w:t>C</w:t>
            </w:r>
          </w:p>
        </w:tc>
        <w:tc>
          <w:tcPr>
            <w:tcW w:w="1769" w:type="dxa"/>
          </w:tcPr>
          <w:p w14:paraId="21B98322" w14:textId="77777777" w:rsidR="00F901E1" w:rsidRPr="000B3ACD" w:rsidRDefault="00347E79" w:rsidP="000B3ACD">
            <w:pPr>
              <w:pStyle w:val="Compact"/>
              <w:jc w:val="left"/>
              <w:rPr>
                <w:sz w:val="22"/>
                <w:szCs w:val="22"/>
              </w:rPr>
            </w:pPr>
            <w:r w:rsidRPr="000B3ACD">
              <w:rPr>
                <w:sz w:val="22"/>
                <w:szCs w:val="22"/>
              </w:rPr>
              <w:t>R</w:t>
            </w:r>
          </w:p>
        </w:tc>
      </w:tr>
      <w:tr w:rsidR="00F901E1" w:rsidRPr="000B3ACD" w14:paraId="3538B3AE" w14:textId="77777777" w:rsidTr="00F61163">
        <w:tc>
          <w:tcPr>
            <w:tcW w:w="2275" w:type="dxa"/>
          </w:tcPr>
          <w:p w14:paraId="442110CD" w14:textId="77777777" w:rsidR="00F901E1" w:rsidRPr="000B3ACD" w:rsidRDefault="00347E79" w:rsidP="000B3ACD">
            <w:pPr>
              <w:pStyle w:val="Compact"/>
              <w:jc w:val="left"/>
              <w:rPr>
                <w:sz w:val="22"/>
                <w:szCs w:val="22"/>
              </w:rPr>
            </w:pPr>
            <w:r w:rsidRPr="000B3ACD">
              <w:rPr>
                <w:sz w:val="22"/>
                <w:szCs w:val="22"/>
              </w:rPr>
              <w:t>Communications</w:t>
            </w:r>
          </w:p>
        </w:tc>
        <w:tc>
          <w:tcPr>
            <w:tcW w:w="1689" w:type="dxa"/>
          </w:tcPr>
          <w:p w14:paraId="438E5845" w14:textId="77777777" w:rsidR="00F901E1" w:rsidRPr="000B3ACD" w:rsidRDefault="00347E79" w:rsidP="000B3ACD">
            <w:pPr>
              <w:pStyle w:val="Compact"/>
              <w:jc w:val="left"/>
              <w:rPr>
                <w:sz w:val="22"/>
                <w:szCs w:val="22"/>
              </w:rPr>
            </w:pPr>
            <w:r w:rsidRPr="000B3ACD">
              <w:rPr>
                <w:sz w:val="22"/>
                <w:szCs w:val="22"/>
              </w:rPr>
              <w:t>C</w:t>
            </w:r>
          </w:p>
        </w:tc>
        <w:tc>
          <w:tcPr>
            <w:tcW w:w="1276" w:type="dxa"/>
          </w:tcPr>
          <w:p w14:paraId="46DD3A10" w14:textId="77777777" w:rsidR="00F901E1" w:rsidRPr="000B3ACD" w:rsidRDefault="00347E79" w:rsidP="000B3ACD">
            <w:pPr>
              <w:pStyle w:val="Compact"/>
              <w:jc w:val="left"/>
              <w:rPr>
                <w:sz w:val="22"/>
                <w:szCs w:val="22"/>
              </w:rPr>
            </w:pPr>
            <w:r w:rsidRPr="000B3ACD">
              <w:rPr>
                <w:sz w:val="22"/>
                <w:szCs w:val="22"/>
              </w:rPr>
              <w:t>I</w:t>
            </w:r>
          </w:p>
        </w:tc>
        <w:tc>
          <w:tcPr>
            <w:tcW w:w="1330" w:type="dxa"/>
          </w:tcPr>
          <w:p w14:paraId="30096057" w14:textId="77777777" w:rsidR="00F901E1" w:rsidRPr="000B3ACD" w:rsidRDefault="00347E79" w:rsidP="000B3ACD">
            <w:pPr>
              <w:pStyle w:val="Compact"/>
              <w:jc w:val="left"/>
              <w:rPr>
                <w:sz w:val="22"/>
                <w:szCs w:val="22"/>
              </w:rPr>
            </w:pPr>
            <w:r w:rsidRPr="000B3ACD">
              <w:rPr>
                <w:sz w:val="22"/>
                <w:szCs w:val="22"/>
              </w:rPr>
              <w:t>A</w:t>
            </w:r>
          </w:p>
        </w:tc>
        <w:tc>
          <w:tcPr>
            <w:tcW w:w="1011" w:type="dxa"/>
          </w:tcPr>
          <w:p w14:paraId="72C1ABFD" w14:textId="77777777" w:rsidR="00F901E1" w:rsidRPr="000B3ACD" w:rsidRDefault="00347E79" w:rsidP="000B3ACD">
            <w:pPr>
              <w:pStyle w:val="Compact"/>
              <w:jc w:val="left"/>
              <w:rPr>
                <w:sz w:val="22"/>
                <w:szCs w:val="22"/>
              </w:rPr>
            </w:pPr>
            <w:r w:rsidRPr="000B3ACD">
              <w:rPr>
                <w:sz w:val="22"/>
                <w:szCs w:val="22"/>
              </w:rPr>
              <w:t>C</w:t>
            </w:r>
          </w:p>
        </w:tc>
        <w:tc>
          <w:tcPr>
            <w:tcW w:w="1769" w:type="dxa"/>
          </w:tcPr>
          <w:p w14:paraId="0AF00692" w14:textId="77777777" w:rsidR="00F901E1" w:rsidRPr="000B3ACD" w:rsidRDefault="00347E79" w:rsidP="000B3ACD">
            <w:pPr>
              <w:pStyle w:val="Compact"/>
              <w:jc w:val="left"/>
              <w:rPr>
                <w:sz w:val="22"/>
                <w:szCs w:val="22"/>
              </w:rPr>
            </w:pPr>
            <w:r w:rsidRPr="000B3ACD">
              <w:rPr>
                <w:sz w:val="22"/>
                <w:szCs w:val="22"/>
              </w:rPr>
              <w:t>I</w:t>
            </w:r>
          </w:p>
        </w:tc>
      </w:tr>
      <w:tr w:rsidR="00F901E1" w:rsidRPr="000B3ACD" w14:paraId="1A17BFDE" w14:textId="77777777" w:rsidTr="00F61163">
        <w:tc>
          <w:tcPr>
            <w:tcW w:w="2275" w:type="dxa"/>
          </w:tcPr>
          <w:p w14:paraId="5B51ED3B" w14:textId="77777777" w:rsidR="00F901E1" w:rsidRPr="000B3ACD" w:rsidRDefault="00347E79" w:rsidP="000B3ACD">
            <w:pPr>
              <w:pStyle w:val="Compact"/>
              <w:jc w:val="left"/>
              <w:rPr>
                <w:sz w:val="22"/>
                <w:szCs w:val="22"/>
              </w:rPr>
            </w:pPr>
            <w:r w:rsidRPr="000B3ACD">
              <w:rPr>
                <w:sz w:val="22"/>
                <w:szCs w:val="22"/>
              </w:rPr>
              <w:t>Recovery</w:t>
            </w:r>
          </w:p>
        </w:tc>
        <w:tc>
          <w:tcPr>
            <w:tcW w:w="1689" w:type="dxa"/>
          </w:tcPr>
          <w:p w14:paraId="7106D429" w14:textId="77777777" w:rsidR="00F901E1" w:rsidRPr="000B3ACD" w:rsidRDefault="00347E79" w:rsidP="000B3ACD">
            <w:pPr>
              <w:pStyle w:val="Compact"/>
              <w:jc w:val="left"/>
              <w:rPr>
                <w:sz w:val="22"/>
                <w:szCs w:val="22"/>
              </w:rPr>
            </w:pPr>
            <w:r w:rsidRPr="000B3ACD">
              <w:rPr>
                <w:sz w:val="22"/>
                <w:szCs w:val="22"/>
              </w:rPr>
              <w:t>A</w:t>
            </w:r>
          </w:p>
        </w:tc>
        <w:tc>
          <w:tcPr>
            <w:tcW w:w="1276" w:type="dxa"/>
          </w:tcPr>
          <w:p w14:paraId="2E062008" w14:textId="77777777" w:rsidR="00F901E1" w:rsidRPr="000B3ACD" w:rsidRDefault="00347E79" w:rsidP="000B3ACD">
            <w:pPr>
              <w:pStyle w:val="Compact"/>
              <w:jc w:val="left"/>
              <w:rPr>
                <w:sz w:val="22"/>
                <w:szCs w:val="22"/>
              </w:rPr>
            </w:pPr>
            <w:r w:rsidRPr="000B3ACD">
              <w:rPr>
                <w:sz w:val="22"/>
                <w:szCs w:val="22"/>
              </w:rPr>
              <w:t>R</w:t>
            </w:r>
          </w:p>
        </w:tc>
        <w:tc>
          <w:tcPr>
            <w:tcW w:w="1330" w:type="dxa"/>
          </w:tcPr>
          <w:p w14:paraId="3C07A58D" w14:textId="77777777" w:rsidR="00F901E1" w:rsidRPr="000B3ACD" w:rsidRDefault="00347E79" w:rsidP="000B3ACD">
            <w:pPr>
              <w:pStyle w:val="Compact"/>
              <w:jc w:val="left"/>
              <w:rPr>
                <w:sz w:val="22"/>
                <w:szCs w:val="22"/>
              </w:rPr>
            </w:pPr>
            <w:r w:rsidRPr="000B3ACD">
              <w:rPr>
                <w:sz w:val="22"/>
                <w:szCs w:val="22"/>
              </w:rPr>
              <w:t>I</w:t>
            </w:r>
          </w:p>
        </w:tc>
        <w:tc>
          <w:tcPr>
            <w:tcW w:w="1011" w:type="dxa"/>
          </w:tcPr>
          <w:p w14:paraId="0C66F97A" w14:textId="77777777" w:rsidR="00F901E1" w:rsidRPr="000B3ACD" w:rsidRDefault="00347E79" w:rsidP="000B3ACD">
            <w:pPr>
              <w:pStyle w:val="Compact"/>
              <w:jc w:val="left"/>
              <w:rPr>
                <w:sz w:val="22"/>
                <w:szCs w:val="22"/>
              </w:rPr>
            </w:pPr>
            <w:r w:rsidRPr="000B3ACD">
              <w:rPr>
                <w:sz w:val="22"/>
                <w:szCs w:val="22"/>
              </w:rPr>
              <w:t>I</w:t>
            </w:r>
          </w:p>
        </w:tc>
        <w:tc>
          <w:tcPr>
            <w:tcW w:w="1769" w:type="dxa"/>
          </w:tcPr>
          <w:p w14:paraId="657D7C55" w14:textId="77777777" w:rsidR="00F901E1" w:rsidRPr="000B3ACD" w:rsidRDefault="00347E79" w:rsidP="000B3ACD">
            <w:pPr>
              <w:pStyle w:val="Compact"/>
              <w:jc w:val="left"/>
              <w:rPr>
                <w:sz w:val="22"/>
                <w:szCs w:val="22"/>
              </w:rPr>
            </w:pPr>
            <w:r w:rsidRPr="000B3ACD">
              <w:rPr>
                <w:sz w:val="22"/>
                <w:szCs w:val="22"/>
              </w:rPr>
              <w:t>R</w:t>
            </w:r>
          </w:p>
        </w:tc>
      </w:tr>
      <w:tr w:rsidR="00F901E1" w:rsidRPr="000B3ACD" w14:paraId="2BEBF176" w14:textId="77777777" w:rsidTr="00F61163">
        <w:tc>
          <w:tcPr>
            <w:tcW w:w="2275" w:type="dxa"/>
          </w:tcPr>
          <w:p w14:paraId="1C286C36" w14:textId="77777777" w:rsidR="00F901E1" w:rsidRPr="000B3ACD" w:rsidRDefault="00347E79" w:rsidP="000B3ACD">
            <w:pPr>
              <w:pStyle w:val="Compact"/>
              <w:jc w:val="left"/>
              <w:rPr>
                <w:sz w:val="22"/>
                <w:szCs w:val="22"/>
              </w:rPr>
            </w:pPr>
            <w:r w:rsidRPr="000B3ACD">
              <w:rPr>
                <w:sz w:val="22"/>
                <w:szCs w:val="22"/>
              </w:rPr>
              <w:t>Post-Incident</w:t>
            </w:r>
          </w:p>
        </w:tc>
        <w:tc>
          <w:tcPr>
            <w:tcW w:w="1689" w:type="dxa"/>
          </w:tcPr>
          <w:p w14:paraId="55CC0ECF" w14:textId="77777777" w:rsidR="00F901E1" w:rsidRPr="000B3ACD" w:rsidRDefault="00347E79" w:rsidP="000B3ACD">
            <w:pPr>
              <w:pStyle w:val="Compact"/>
              <w:jc w:val="left"/>
              <w:rPr>
                <w:sz w:val="22"/>
                <w:szCs w:val="22"/>
              </w:rPr>
            </w:pPr>
            <w:r w:rsidRPr="000B3ACD">
              <w:rPr>
                <w:sz w:val="22"/>
                <w:szCs w:val="22"/>
              </w:rPr>
              <w:t>A</w:t>
            </w:r>
          </w:p>
        </w:tc>
        <w:tc>
          <w:tcPr>
            <w:tcW w:w="1276" w:type="dxa"/>
          </w:tcPr>
          <w:p w14:paraId="10610813" w14:textId="77777777" w:rsidR="00F901E1" w:rsidRPr="000B3ACD" w:rsidRDefault="00347E79" w:rsidP="000B3ACD">
            <w:pPr>
              <w:pStyle w:val="Compact"/>
              <w:jc w:val="left"/>
              <w:rPr>
                <w:sz w:val="22"/>
                <w:szCs w:val="22"/>
              </w:rPr>
            </w:pPr>
            <w:r w:rsidRPr="000B3ACD">
              <w:rPr>
                <w:sz w:val="22"/>
                <w:szCs w:val="22"/>
              </w:rPr>
              <w:t>R</w:t>
            </w:r>
          </w:p>
        </w:tc>
        <w:tc>
          <w:tcPr>
            <w:tcW w:w="1330" w:type="dxa"/>
          </w:tcPr>
          <w:p w14:paraId="757F7174" w14:textId="77777777" w:rsidR="00F901E1" w:rsidRPr="000B3ACD" w:rsidRDefault="00347E79" w:rsidP="000B3ACD">
            <w:pPr>
              <w:pStyle w:val="Compact"/>
              <w:jc w:val="left"/>
              <w:rPr>
                <w:sz w:val="22"/>
                <w:szCs w:val="22"/>
              </w:rPr>
            </w:pPr>
            <w:r w:rsidRPr="000B3ACD">
              <w:rPr>
                <w:sz w:val="22"/>
                <w:szCs w:val="22"/>
              </w:rPr>
              <w:t>C</w:t>
            </w:r>
          </w:p>
        </w:tc>
        <w:tc>
          <w:tcPr>
            <w:tcW w:w="1011" w:type="dxa"/>
          </w:tcPr>
          <w:p w14:paraId="353063F4" w14:textId="77777777" w:rsidR="00F901E1" w:rsidRPr="000B3ACD" w:rsidRDefault="00347E79" w:rsidP="000B3ACD">
            <w:pPr>
              <w:pStyle w:val="Compact"/>
              <w:jc w:val="left"/>
              <w:rPr>
                <w:sz w:val="22"/>
                <w:szCs w:val="22"/>
              </w:rPr>
            </w:pPr>
            <w:r w:rsidRPr="000B3ACD">
              <w:rPr>
                <w:sz w:val="22"/>
                <w:szCs w:val="22"/>
              </w:rPr>
              <w:t>C</w:t>
            </w:r>
          </w:p>
        </w:tc>
        <w:tc>
          <w:tcPr>
            <w:tcW w:w="1769" w:type="dxa"/>
          </w:tcPr>
          <w:p w14:paraId="1C776860" w14:textId="77777777" w:rsidR="00F901E1" w:rsidRPr="000B3ACD" w:rsidRDefault="00347E79" w:rsidP="000B3ACD">
            <w:pPr>
              <w:pStyle w:val="Compact"/>
              <w:jc w:val="left"/>
              <w:rPr>
                <w:sz w:val="22"/>
                <w:szCs w:val="22"/>
              </w:rPr>
            </w:pPr>
            <w:r w:rsidRPr="000B3ACD">
              <w:rPr>
                <w:sz w:val="22"/>
                <w:szCs w:val="22"/>
              </w:rPr>
              <w:t>R</w:t>
            </w:r>
          </w:p>
        </w:tc>
      </w:tr>
    </w:tbl>
    <w:p w14:paraId="7A286AE4" w14:textId="77777777" w:rsidR="003045FD" w:rsidRPr="000B3ACD" w:rsidRDefault="003045FD" w:rsidP="000B3ACD">
      <w:pPr>
        <w:jc w:val="left"/>
      </w:pPr>
    </w:p>
    <w:p w14:paraId="159AF364" w14:textId="3052F908" w:rsidR="00F901E1" w:rsidRPr="000B3ACD" w:rsidRDefault="00450B46" w:rsidP="000B3ACD">
      <w:pPr>
        <w:jc w:val="left"/>
      </w:pPr>
      <w:r>
        <w:rPr>
          <w:noProof/>
        </w:rPr>
        <w:pict w14:anchorId="1C4EDBEC">
          <v:rect id="_x0000_i1037" alt="" style="width:451.3pt;height:.05pt;mso-width-percent:0;mso-height-percent:0;mso-width-percent:0;mso-height-percent:0" o:bullet="t" o:hrstd="t" o:hr="t"/>
        </w:pict>
      </w:r>
    </w:p>
    <w:p w14:paraId="56B1695F" w14:textId="08520EFD" w:rsidR="000B3ACD" w:rsidRDefault="000B3ACD">
      <w:pPr>
        <w:jc w:val="left"/>
      </w:pPr>
      <w:r>
        <w:br w:type="page"/>
      </w:r>
    </w:p>
    <w:p w14:paraId="74780DA7" w14:textId="728DB032" w:rsidR="00F901E1" w:rsidRPr="000B3ACD" w:rsidRDefault="00347E79" w:rsidP="000B3ACD">
      <w:pPr>
        <w:pStyle w:val="Heading1"/>
        <w:jc w:val="left"/>
        <w:rPr>
          <w:rFonts w:ascii="Fira Sans Light" w:hAnsi="Fira Sans Light"/>
          <w:b/>
          <w:bCs/>
        </w:rPr>
      </w:pPr>
      <w:bookmarkStart w:id="28" w:name="_Toc204176050"/>
      <w:bookmarkStart w:id="29" w:name="incident-log-template-quick-use"/>
      <w:bookmarkEnd w:id="27"/>
      <w:r w:rsidRPr="000B3ACD">
        <w:rPr>
          <w:rFonts w:ascii="Fira Sans Light" w:hAnsi="Fira Sans Light"/>
          <w:b/>
          <w:bCs/>
        </w:rPr>
        <w:lastRenderedPageBreak/>
        <w:t>Incident Log Template (Quick Use)</w:t>
      </w:r>
      <w:bookmarkEnd w:id="28"/>
    </w:p>
    <w:p w14:paraId="7588284E" w14:textId="77777777" w:rsidR="00866750" w:rsidRPr="000B3ACD" w:rsidRDefault="00866750" w:rsidP="000B3ACD">
      <w:pPr>
        <w:pStyle w:val="BodyText"/>
        <w:jc w:val="left"/>
        <w:rPr>
          <w:sz w:val="22"/>
          <w:szCs w:val="22"/>
        </w:rPr>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285"/>
        <w:gridCol w:w="1519"/>
        <w:gridCol w:w="1520"/>
        <w:gridCol w:w="1169"/>
        <w:gridCol w:w="1590"/>
        <w:gridCol w:w="1332"/>
        <w:gridCol w:w="935"/>
      </w:tblGrid>
      <w:tr w:rsidR="00F901E1" w:rsidRPr="000B3ACD" w14:paraId="271B5479" w14:textId="77777777" w:rsidTr="003C7ACA">
        <w:trPr>
          <w:cnfStyle w:val="100000000000" w:firstRow="1" w:lastRow="0" w:firstColumn="0" w:lastColumn="0" w:oddVBand="0" w:evenVBand="0" w:oddHBand="0" w:evenHBand="0" w:firstRowFirstColumn="0" w:firstRowLastColumn="0" w:lastRowFirstColumn="0" w:lastRowLastColumn="0"/>
          <w:tblHeader/>
        </w:trPr>
        <w:tc>
          <w:tcPr>
            <w:tcW w:w="1285" w:type="dxa"/>
            <w:tcBorders>
              <w:bottom w:val="none" w:sz="0" w:space="0" w:color="auto"/>
            </w:tcBorders>
          </w:tcPr>
          <w:p w14:paraId="3CB0C710" w14:textId="44F77326" w:rsidR="00F901E1" w:rsidRPr="000B3ACD" w:rsidRDefault="00347E79" w:rsidP="000B3ACD">
            <w:pPr>
              <w:pStyle w:val="Compact"/>
              <w:jc w:val="left"/>
              <w:rPr>
                <w:b/>
                <w:bCs/>
                <w:sz w:val="22"/>
                <w:szCs w:val="22"/>
              </w:rPr>
            </w:pPr>
            <w:r w:rsidRPr="000B3ACD">
              <w:rPr>
                <w:b/>
                <w:bCs/>
                <w:sz w:val="22"/>
                <w:szCs w:val="22"/>
              </w:rPr>
              <w:t>Date</w:t>
            </w:r>
            <w:r w:rsidR="00866750" w:rsidRPr="000B3ACD">
              <w:rPr>
                <w:b/>
                <w:bCs/>
                <w:sz w:val="22"/>
                <w:szCs w:val="22"/>
              </w:rPr>
              <w:t xml:space="preserve"> </w:t>
            </w:r>
            <w:r w:rsidRPr="000B3ACD">
              <w:rPr>
                <w:b/>
                <w:bCs/>
                <w:sz w:val="22"/>
                <w:szCs w:val="22"/>
              </w:rPr>
              <w:t>/</w:t>
            </w:r>
            <w:r w:rsidR="00866750" w:rsidRPr="000B3ACD">
              <w:rPr>
                <w:b/>
                <w:bCs/>
                <w:sz w:val="22"/>
                <w:szCs w:val="22"/>
              </w:rPr>
              <w:t xml:space="preserve"> </w:t>
            </w:r>
            <w:r w:rsidRPr="000B3ACD">
              <w:rPr>
                <w:b/>
                <w:bCs/>
                <w:sz w:val="22"/>
                <w:szCs w:val="22"/>
              </w:rPr>
              <w:t>Time</w:t>
            </w:r>
          </w:p>
        </w:tc>
        <w:tc>
          <w:tcPr>
            <w:tcW w:w="1519" w:type="dxa"/>
            <w:tcBorders>
              <w:bottom w:val="none" w:sz="0" w:space="0" w:color="auto"/>
            </w:tcBorders>
          </w:tcPr>
          <w:p w14:paraId="64D19357" w14:textId="77777777" w:rsidR="00F901E1" w:rsidRPr="000B3ACD" w:rsidRDefault="00347E79" w:rsidP="000B3ACD">
            <w:pPr>
              <w:pStyle w:val="Compact"/>
              <w:jc w:val="left"/>
              <w:rPr>
                <w:b/>
                <w:bCs/>
                <w:sz w:val="22"/>
                <w:szCs w:val="22"/>
              </w:rPr>
            </w:pPr>
            <w:r w:rsidRPr="000B3ACD">
              <w:rPr>
                <w:b/>
                <w:bCs/>
                <w:sz w:val="22"/>
                <w:szCs w:val="22"/>
              </w:rPr>
              <w:t>Incident ID</w:t>
            </w:r>
          </w:p>
        </w:tc>
        <w:tc>
          <w:tcPr>
            <w:tcW w:w="1520" w:type="dxa"/>
            <w:tcBorders>
              <w:bottom w:val="none" w:sz="0" w:space="0" w:color="auto"/>
            </w:tcBorders>
          </w:tcPr>
          <w:p w14:paraId="570E6B56" w14:textId="77777777" w:rsidR="00F901E1" w:rsidRPr="000B3ACD" w:rsidRDefault="00347E79" w:rsidP="000B3ACD">
            <w:pPr>
              <w:pStyle w:val="Compact"/>
              <w:jc w:val="left"/>
              <w:rPr>
                <w:b/>
                <w:bCs/>
                <w:sz w:val="22"/>
                <w:szCs w:val="22"/>
              </w:rPr>
            </w:pPr>
            <w:r w:rsidRPr="000B3ACD">
              <w:rPr>
                <w:b/>
                <w:bCs/>
                <w:sz w:val="22"/>
                <w:szCs w:val="22"/>
              </w:rPr>
              <w:t>Description</w:t>
            </w:r>
          </w:p>
        </w:tc>
        <w:tc>
          <w:tcPr>
            <w:tcW w:w="1169" w:type="dxa"/>
            <w:tcBorders>
              <w:bottom w:val="none" w:sz="0" w:space="0" w:color="auto"/>
            </w:tcBorders>
          </w:tcPr>
          <w:p w14:paraId="5F38B04F" w14:textId="77777777" w:rsidR="00F901E1" w:rsidRPr="000B3ACD" w:rsidRDefault="00347E79" w:rsidP="000B3ACD">
            <w:pPr>
              <w:pStyle w:val="Compact"/>
              <w:jc w:val="left"/>
              <w:rPr>
                <w:b/>
                <w:bCs/>
                <w:sz w:val="22"/>
                <w:szCs w:val="22"/>
              </w:rPr>
            </w:pPr>
            <w:r w:rsidRPr="000B3ACD">
              <w:rPr>
                <w:b/>
                <w:bCs/>
                <w:sz w:val="22"/>
                <w:szCs w:val="22"/>
              </w:rPr>
              <w:t>Severity</w:t>
            </w:r>
          </w:p>
        </w:tc>
        <w:tc>
          <w:tcPr>
            <w:tcW w:w="1590" w:type="dxa"/>
            <w:tcBorders>
              <w:bottom w:val="none" w:sz="0" w:space="0" w:color="auto"/>
            </w:tcBorders>
          </w:tcPr>
          <w:p w14:paraId="1CD0C063" w14:textId="77777777" w:rsidR="00F901E1" w:rsidRPr="000B3ACD" w:rsidRDefault="00347E79" w:rsidP="000B3ACD">
            <w:pPr>
              <w:pStyle w:val="Compact"/>
              <w:jc w:val="left"/>
              <w:rPr>
                <w:b/>
                <w:bCs/>
                <w:sz w:val="22"/>
                <w:szCs w:val="22"/>
              </w:rPr>
            </w:pPr>
            <w:r w:rsidRPr="000B3ACD">
              <w:rPr>
                <w:b/>
                <w:bCs/>
                <w:sz w:val="22"/>
                <w:szCs w:val="22"/>
              </w:rPr>
              <w:t>Actions Taken</w:t>
            </w:r>
          </w:p>
        </w:tc>
        <w:tc>
          <w:tcPr>
            <w:tcW w:w="1332" w:type="dxa"/>
            <w:tcBorders>
              <w:bottom w:val="none" w:sz="0" w:space="0" w:color="auto"/>
            </w:tcBorders>
          </w:tcPr>
          <w:p w14:paraId="0F7148D8" w14:textId="77777777" w:rsidR="00F901E1" w:rsidRPr="000B3ACD" w:rsidRDefault="00347E79" w:rsidP="000B3ACD">
            <w:pPr>
              <w:pStyle w:val="Compact"/>
              <w:jc w:val="left"/>
              <w:rPr>
                <w:b/>
                <w:bCs/>
                <w:sz w:val="22"/>
                <w:szCs w:val="22"/>
              </w:rPr>
            </w:pPr>
            <w:r w:rsidRPr="000B3ACD">
              <w:rPr>
                <w:b/>
                <w:bCs/>
                <w:sz w:val="22"/>
                <w:szCs w:val="22"/>
              </w:rPr>
              <w:t>Outcome</w:t>
            </w:r>
          </w:p>
        </w:tc>
        <w:tc>
          <w:tcPr>
            <w:tcW w:w="935" w:type="dxa"/>
            <w:tcBorders>
              <w:bottom w:val="none" w:sz="0" w:space="0" w:color="auto"/>
            </w:tcBorders>
          </w:tcPr>
          <w:p w14:paraId="080446C3" w14:textId="77777777" w:rsidR="00F901E1" w:rsidRPr="000B3ACD" w:rsidRDefault="00347E79" w:rsidP="000B3ACD">
            <w:pPr>
              <w:pStyle w:val="Compact"/>
              <w:jc w:val="left"/>
              <w:rPr>
                <w:b/>
                <w:bCs/>
                <w:sz w:val="22"/>
                <w:szCs w:val="22"/>
              </w:rPr>
            </w:pPr>
            <w:r w:rsidRPr="000B3ACD">
              <w:rPr>
                <w:b/>
                <w:bCs/>
                <w:sz w:val="22"/>
                <w:szCs w:val="22"/>
              </w:rPr>
              <w:t>Owner</w:t>
            </w:r>
          </w:p>
        </w:tc>
      </w:tr>
      <w:tr w:rsidR="003C7ACA" w:rsidRPr="000B3ACD" w14:paraId="0F494180" w14:textId="77777777" w:rsidTr="003C7ACA">
        <w:trPr>
          <w:cnfStyle w:val="100000000000" w:firstRow="1" w:lastRow="0" w:firstColumn="0" w:lastColumn="0" w:oddVBand="0" w:evenVBand="0" w:oddHBand="0" w:evenHBand="0" w:firstRowFirstColumn="0" w:firstRowLastColumn="0" w:lastRowFirstColumn="0" w:lastRowLastColumn="0"/>
          <w:tblHeader/>
        </w:trPr>
        <w:tc>
          <w:tcPr>
            <w:tcW w:w="1285" w:type="dxa"/>
          </w:tcPr>
          <w:p w14:paraId="0145295B" w14:textId="77777777" w:rsidR="003C7ACA" w:rsidRPr="000B3ACD" w:rsidRDefault="003C7ACA" w:rsidP="000B3ACD">
            <w:pPr>
              <w:pStyle w:val="Compact"/>
              <w:jc w:val="left"/>
              <w:rPr>
                <w:sz w:val="22"/>
                <w:szCs w:val="22"/>
              </w:rPr>
            </w:pPr>
          </w:p>
        </w:tc>
        <w:tc>
          <w:tcPr>
            <w:tcW w:w="1519" w:type="dxa"/>
          </w:tcPr>
          <w:p w14:paraId="55502CB3" w14:textId="77777777" w:rsidR="003C7ACA" w:rsidRPr="000B3ACD" w:rsidRDefault="003C7ACA" w:rsidP="000B3ACD">
            <w:pPr>
              <w:pStyle w:val="Compact"/>
              <w:jc w:val="left"/>
              <w:rPr>
                <w:sz w:val="22"/>
                <w:szCs w:val="22"/>
              </w:rPr>
            </w:pPr>
          </w:p>
        </w:tc>
        <w:tc>
          <w:tcPr>
            <w:tcW w:w="1520" w:type="dxa"/>
          </w:tcPr>
          <w:p w14:paraId="7FCFA20C" w14:textId="77777777" w:rsidR="003C7ACA" w:rsidRPr="000B3ACD" w:rsidRDefault="003C7ACA" w:rsidP="000B3ACD">
            <w:pPr>
              <w:pStyle w:val="Compact"/>
              <w:jc w:val="left"/>
              <w:rPr>
                <w:sz w:val="22"/>
                <w:szCs w:val="22"/>
              </w:rPr>
            </w:pPr>
          </w:p>
        </w:tc>
        <w:tc>
          <w:tcPr>
            <w:tcW w:w="1169" w:type="dxa"/>
          </w:tcPr>
          <w:p w14:paraId="5B88958D" w14:textId="77777777" w:rsidR="003C7ACA" w:rsidRPr="000B3ACD" w:rsidRDefault="003C7ACA" w:rsidP="000B3ACD">
            <w:pPr>
              <w:pStyle w:val="Compact"/>
              <w:jc w:val="left"/>
              <w:rPr>
                <w:sz w:val="22"/>
                <w:szCs w:val="22"/>
              </w:rPr>
            </w:pPr>
          </w:p>
        </w:tc>
        <w:tc>
          <w:tcPr>
            <w:tcW w:w="1590" w:type="dxa"/>
          </w:tcPr>
          <w:p w14:paraId="21DE3158" w14:textId="77777777" w:rsidR="003C7ACA" w:rsidRPr="000B3ACD" w:rsidRDefault="003C7ACA" w:rsidP="000B3ACD">
            <w:pPr>
              <w:pStyle w:val="Compact"/>
              <w:jc w:val="left"/>
              <w:rPr>
                <w:sz w:val="22"/>
                <w:szCs w:val="22"/>
              </w:rPr>
            </w:pPr>
          </w:p>
        </w:tc>
        <w:tc>
          <w:tcPr>
            <w:tcW w:w="1332" w:type="dxa"/>
          </w:tcPr>
          <w:p w14:paraId="6417BEC1" w14:textId="77777777" w:rsidR="003C7ACA" w:rsidRPr="000B3ACD" w:rsidRDefault="003C7ACA" w:rsidP="000B3ACD">
            <w:pPr>
              <w:pStyle w:val="Compact"/>
              <w:jc w:val="left"/>
              <w:rPr>
                <w:sz w:val="22"/>
                <w:szCs w:val="22"/>
              </w:rPr>
            </w:pPr>
          </w:p>
        </w:tc>
        <w:tc>
          <w:tcPr>
            <w:tcW w:w="935" w:type="dxa"/>
          </w:tcPr>
          <w:p w14:paraId="7DFDDE62" w14:textId="77777777" w:rsidR="003C7ACA" w:rsidRPr="000B3ACD" w:rsidRDefault="003C7ACA" w:rsidP="000B3ACD">
            <w:pPr>
              <w:pStyle w:val="Compact"/>
              <w:jc w:val="left"/>
              <w:rPr>
                <w:sz w:val="22"/>
                <w:szCs w:val="22"/>
              </w:rPr>
            </w:pPr>
          </w:p>
        </w:tc>
      </w:tr>
      <w:tr w:rsidR="003C7ACA" w:rsidRPr="000B3ACD" w14:paraId="28E03B40" w14:textId="77777777" w:rsidTr="003C7ACA">
        <w:trPr>
          <w:cnfStyle w:val="100000000000" w:firstRow="1" w:lastRow="0" w:firstColumn="0" w:lastColumn="0" w:oddVBand="0" w:evenVBand="0" w:oddHBand="0" w:evenHBand="0" w:firstRowFirstColumn="0" w:firstRowLastColumn="0" w:lastRowFirstColumn="0" w:lastRowLastColumn="0"/>
          <w:tblHeader/>
        </w:trPr>
        <w:tc>
          <w:tcPr>
            <w:tcW w:w="1285" w:type="dxa"/>
          </w:tcPr>
          <w:p w14:paraId="67D647C4" w14:textId="77777777" w:rsidR="003C7ACA" w:rsidRPr="000B3ACD" w:rsidRDefault="003C7ACA" w:rsidP="000B3ACD">
            <w:pPr>
              <w:pStyle w:val="Compact"/>
              <w:jc w:val="left"/>
              <w:rPr>
                <w:sz w:val="22"/>
                <w:szCs w:val="22"/>
              </w:rPr>
            </w:pPr>
          </w:p>
        </w:tc>
        <w:tc>
          <w:tcPr>
            <w:tcW w:w="1519" w:type="dxa"/>
          </w:tcPr>
          <w:p w14:paraId="228C156D" w14:textId="77777777" w:rsidR="003C7ACA" w:rsidRPr="000B3ACD" w:rsidRDefault="003C7ACA" w:rsidP="000B3ACD">
            <w:pPr>
              <w:pStyle w:val="Compact"/>
              <w:jc w:val="left"/>
              <w:rPr>
                <w:sz w:val="22"/>
                <w:szCs w:val="22"/>
              </w:rPr>
            </w:pPr>
          </w:p>
        </w:tc>
        <w:tc>
          <w:tcPr>
            <w:tcW w:w="1520" w:type="dxa"/>
          </w:tcPr>
          <w:p w14:paraId="731ECDA9" w14:textId="77777777" w:rsidR="003C7ACA" w:rsidRPr="000B3ACD" w:rsidRDefault="003C7ACA" w:rsidP="000B3ACD">
            <w:pPr>
              <w:pStyle w:val="Compact"/>
              <w:jc w:val="left"/>
              <w:rPr>
                <w:sz w:val="22"/>
                <w:szCs w:val="22"/>
              </w:rPr>
            </w:pPr>
          </w:p>
        </w:tc>
        <w:tc>
          <w:tcPr>
            <w:tcW w:w="1169" w:type="dxa"/>
          </w:tcPr>
          <w:p w14:paraId="7FC4CF24" w14:textId="77777777" w:rsidR="003C7ACA" w:rsidRPr="000B3ACD" w:rsidRDefault="003C7ACA" w:rsidP="000B3ACD">
            <w:pPr>
              <w:pStyle w:val="Compact"/>
              <w:jc w:val="left"/>
              <w:rPr>
                <w:sz w:val="22"/>
                <w:szCs w:val="22"/>
              </w:rPr>
            </w:pPr>
          </w:p>
        </w:tc>
        <w:tc>
          <w:tcPr>
            <w:tcW w:w="1590" w:type="dxa"/>
          </w:tcPr>
          <w:p w14:paraId="3C4B96EF" w14:textId="77777777" w:rsidR="003C7ACA" w:rsidRPr="000B3ACD" w:rsidRDefault="003C7ACA" w:rsidP="000B3ACD">
            <w:pPr>
              <w:pStyle w:val="Compact"/>
              <w:jc w:val="left"/>
              <w:rPr>
                <w:sz w:val="22"/>
                <w:szCs w:val="22"/>
              </w:rPr>
            </w:pPr>
          </w:p>
        </w:tc>
        <w:tc>
          <w:tcPr>
            <w:tcW w:w="1332" w:type="dxa"/>
          </w:tcPr>
          <w:p w14:paraId="3AEA163B" w14:textId="77777777" w:rsidR="003C7ACA" w:rsidRPr="000B3ACD" w:rsidRDefault="003C7ACA" w:rsidP="000B3ACD">
            <w:pPr>
              <w:pStyle w:val="Compact"/>
              <w:jc w:val="left"/>
              <w:rPr>
                <w:sz w:val="22"/>
                <w:szCs w:val="22"/>
              </w:rPr>
            </w:pPr>
          </w:p>
        </w:tc>
        <w:tc>
          <w:tcPr>
            <w:tcW w:w="935" w:type="dxa"/>
          </w:tcPr>
          <w:p w14:paraId="4163B33E" w14:textId="77777777" w:rsidR="003C7ACA" w:rsidRPr="000B3ACD" w:rsidRDefault="003C7ACA" w:rsidP="000B3ACD">
            <w:pPr>
              <w:pStyle w:val="Compact"/>
              <w:jc w:val="left"/>
              <w:rPr>
                <w:sz w:val="22"/>
                <w:szCs w:val="22"/>
              </w:rPr>
            </w:pPr>
          </w:p>
        </w:tc>
      </w:tr>
      <w:tr w:rsidR="003C7ACA" w:rsidRPr="000B3ACD" w14:paraId="2CAEB3FE" w14:textId="77777777" w:rsidTr="003C7ACA">
        <w:trPr>
          <w:cnfStyle w:val="100000000000" w:firstRow="1" w:lastRow="0" w:firstColumn="0" w:lastColumn="0" w:oddVBand="0" w:evenVBand="0" w:oddHBand="0" w:evenHBand="0" w:firstRowFirstColumn="0" w:firstRowLastColumn="0" w:lastRowFirstColumn="0" w:lastRowLastColumn="0"/>
          <w:tblHeader/>
        </w:trPr>
        <w:tc>
          <w:tcPr>
            <w:tcW w:w="1285" w:type="dxa"/>
          </w:tcPr>
          <w:p w14:paraId="4D07B639" w14:textId="77777777" w:rsidR="003C7ACA" w:rsidRPr="000B3ACD" w:rsidRDefault="003C7ACA" w:rsidP="000B3ACD">
            <w:pPr>
              <w:pStyle w:val="Compact"/>
              <w:jc w:val="left"/>
              <w:rPr>
                <w:sz w:val="22"/>
                <w:szCs w:val="22"/>
              </w:rPr>
            </w:pPr>
          </w:p>
        </w:tc>
        <w:tc>
          <w:tcPr>
            <w:tcW w:w="1519" w:type="dxa"/>
          </w:tcPr>
          <w:p w14:paraId="3BE678E2" w14:textId="77777777" w:rsidR="003C7ACA" w:rsidRPr="000B3ACD" w:rsidRDefault="003C7ACA" w:rsidP="000B3ACD">
            <w:pPr>
              <w:pStyle w:val="Compact"/>
              <w:jc w:val="left"/>
              <w:rPr>
                <w:sz w:val="22"/>
                <w:szCs w:val="22"/>
              </w:rPr>
            </w:pPr>
          </w:p>
        </w:tc>
        <w:tc>
          <w:tcPr>
            <w:tcW w:w="1520" w:type="dxa"/>
          </w:tcPr>
          <w:p w14:paraId="13B83738" w14:textId="77777777" w:rsidR="003C7ACA" w:rsidRPr="000B3ACD" w:rsidRDefault="003C7ACA" w:rsidP="000B3ACD">
            <w:pPr>
              <w:pStyle w:val="Compact"/>
              <w:jc w:val="left"/>
              <w:rPr>
                <w:sz w:val="22"/>
                <w:szCs w:val="22"/>
              </w:rPr>
            </w:pPr>
          </w:p>
        </w:tc>
        <w:tc>
          <w:tcPr>
            <w:tcW w:w="1169" w:type="dxa"/>
          </w:tcPr>
          <w:p w14:paraId="1D2B0CE7" w14:textId="77777777" w:rsidR="003C7ACA" w:rsidRPr="000B3ACD" w:rsidRDefault="003C7ACA" w:rsidP="000B3ACD">
            <w:pPr>
              <w:pStyle w:val="Compact"/>
              <w:jc w:val="left"/>
              <w:rPr>
                <w:sz w:val="22"/>
                <w:szCs w:val="22"/>
              </w:rPr>
            </w:pPr>
          </w:p>
        </w:tc>
        <w:tc>
          <w:tcPr>
            <w:tcW w:w="1590" w:type="dxa"/>
          </w:tcPr>
          <w:p w14:paraId="179ABE2E" w14:textId="77777777" w:rsidR="003C7ACA" w:rsidRPr="000B3ACD" w:rsidRDefault="003C7ACA" w:rsidP="000B3ACD">
            <w:pPr>
              <w:pStyle w:val="Compact"/>
              <w:jc w:val="left"/>
              <w:rPr>
                <w:sz w:val="22"/>
                <w:szCs w:val="22"/>
              </w:rPr>
            </w:pPr>
          </w:p>
        </w:tc>
        <w:tc>
          <w:tcPr>
            <w:tcW w:w="1332" w:type="dxa"/>
          </w:tcPr>
          <w:p w14:paraId="267EB065" w14:textId="77777777" w:rsidR="003C7ACA" w:rsidRPr="000B3ACD" w:rsidRDefault="003C7ACA" w:rsidP="000B3ACD">
            <w:pPr>
              <w:pStyle w:val="Compact"/>
              <w:jc w:val="left"/>
              <w:rPr>
                <w:sz w:val="22"/>
                <w:szCs w:val="22"/>
              </w:rPr>
            </w:pPr>
          </w:p>
        </w:tc>
        <w:tc>
          <w:tcPr>
            <w:tcW w:w="935" w:type="dxa"/>
          </w:tcPr>
          <w:p w14:paraId="6541E9AE" w14:textId="77777777" w:rsidR="003C7ACA" w:rsidRPr="000B3ACD" w:rsidRDefault="003C7ACA" w:rsidP="000B3ACD">
            <w:pPr>
              <w:pStyle w:val="Compact"/>
              <w:jc w:val="left"/>
              <w:rPr>
                <w:sz w:val="22"/>
                <w:szCs w:val="22"/>
              </w:rPr>
            </w:pPr>
          </w:p>
        </w:tc>
      </w:tr>
      <w:tr w:rsidR="003C7ACA" w:rsidRPr="000B3ACD" w14:paraId="1B69D820" w14:textId="77777777" w:rsidTr="003C7ACA">
        <w:trPr>
          <w:cnfStyle w:val="100000000000" w:firstRow="1" w:lastRow="0" w:firstColumn="0" w:lastColumn="0" w:oddVBand="0" w:evenVBand="0" w:oddHBand="0" w:evenHBand="0" w:firstRowFirstColumn="0" w:firstRowLastColumn="0" w:lastRowFirstColumn="0" w:lastRowLastColumn="0"/>
          <w:tblHeader/>
        </w:trPr>
        <w:tc>
          <w:tcPr>
            <w:tcW w:w="1285" w:type="dxa"/>
          </w:tcPr>
          <w:p w14:paraId="48F73904" w14:textId="77777777" w:rsidR="003C7ACA" w:rsidRPr="000B3ACD" w:rsidRDefault="003C7ACA" w:rsidP="000B3ACD">
            <w:pPr>
              <w:pStyle w:val="Compact"/>
              <w:jc w:val="left"/>
              <w:rPr>
                <w:sz w:val="22"/>
                <w:szCs w:val="22"/>
              </w:rPr>
            </w:pPr>
          </w:p>
        </w:tc>
        <w:tc>
          <w:tcPr>
            <w:tcW w:w="1519" w:type="dxa"/>
          </w:tcPr>
          <w:p w14:paraId="4F533062" w14:textId="77777777" w:rsidR="003C7ACA" w:rsidRPr="000B3ACD" w:rsidRDefault="003C7ACA" w:rsidP="000B3ACD">
            <w:pPr>
              <w:pStyle w:val="Compact"/>
              <w:jc w:val="left"/>
              <w:rPr>
                <w:sz w:val="22"/>
                <w:szCs w:val="22"/>
              </w:rPr>
            </w:pPr>
          </w:p>
        </w:tc>
        <w:tc>
          <w:tcPr>
            <w:tcW w:w="1520" w:type="dxa"/>
          </w:tcPr>
          <w:p w14:paraId="457408F3" w14:textId="77777777" w:rsidR="003C7ACA" w:rsidRPr="000B3ACD" w:rsidRDefault="003C7ACA" w:rsidP="000B3ACD">
            <w:pPr>
              <w:pStyle w:val="Compact"/>
              <w:jc w:val="left"/>
              <w:rPr>
                <w:sz w:val="22"/>
                <w:szCs w:val="22"/>
              </w:rPr>
            </w:pPr>
          </w:p>
        </w:tc>
        <w:tc>
          <w:tcPr>
            <w:tcW w:w="1169" w:type="dxa"/>
          </w:tcPr>
          <w:p w14:paraId="0F883AF5" w14:textId="77777777" w:rsidR="003C7ACA" w:rsidRPr="000B3ACD" w:rsidRDefault="003C7ACA" w:rsidP="000B3ACD">
            <w:pPr>
              <w:pStyle w:val="Compact"/>
              <w:jc w:val="left"/>
              <w:rPr>
                <w:sz w:val="22"/>
                <w:szCs w:val="22"/>
              </w:rPr>
            </w:pPr>
          </w:p>
        </w:tc>
        <w:tc>
          <w:tcPr>
            <w:tcW w:w="1590" w:type="dxa"/>
          </w:tcPr>
          <w:p w14:paraId="784A72F6" w14:textId="77777777" w:rsidR="003C7ACA" w:rsidRPr="000B3ACD" w:rsidRDefault="003C7ACA" w:rsidP="000B3ACD">
            <w:pPr>
              <w:pStyle w:val="Compact"/>
              <w:jc w:val="left"/>
              <w:rPr>
                <w:sz w:val="22"/>
                <w:szCs w:val="22"/>
              </w:rPr>
            </w:pPr>
          </w:p>
        </w:tc>
        <w:tc>
          <w:tcPr>
            <w:tcW w:w="1332" w:type="dxa"/>
          </w:tcPr>
          <w:p w14:paraId="5B293CC7" w14:textId="77777777" w:rsidR="003C7ACA" w:rsidRPr="000B3ACD" w:rsidRDefault="003C7ACA" w:rsidP="000B3ACD">
            <w:pPr>
              <w:pStyle w:val="Compact"/>
              <w:jc w:val="left"/>
              <w:rPr>
                <w:sz w:val="22"/>
                <w:szCs w:val="22"/>
              </w:rPr>
            </w:pPr>
          </w:p>
        </w:tc>
        <w:tc>
          <w:tcPr>
            <w:tcW w:w="935" w:type="dxa"/>
          </w:tcPr>
          <w:p w14:paraId="580D9068" w14:textId="77777777" w:rsidR="003C7ACA" w:rsidRPr="000B3ACD" w:rsidRDefault="003C7ACA" w:rsidP="000B3ACD">
            <w:pPr>
              <w:pStyle w:val="Compact"/>
              <w:jc w:val="left"/>
              <w:rPr>
                <w:sz w:val="22"/>
                <w:szCs w:val="22"/>
              </w:rPr>
            </w:pPr>
          </w:p>
        </w:tc>
      </w:tr>
      <w:tr w:rsidR="003C7ACA" w:rsidRPr="000B3ACD" w14:paraId="7E467A7E" w14:textId="77777777" w:rsidTr="003C7ACA">
        <w:trPr>
          <w:cnfStyle w:val="100000000000" w:firstRow="1" w:lastRow="0" w:firstColumn="0" w:lastColumn="0" w:oddVBand="0" w:evenVBand="0" w:oddHBand="0" w:evenHBand="0" w:firstRowFirstColumn="0" w:firstRowLastColumn="0" w:lastRowFirstColumn="0" w:lastRowLastColumn="0"/>
          <w:tblHeader/>
        </w:trPr>
        <w:tc>
          <w:tcPr>
            <w:tcW w:w="1285" w:type="dxa"/>
          </w:tcPr>
          <w:p w14:paraId="632AF74F" w14:textId="77777777" w:rsidR="003C7ACA" w:rsidRPr="000B3ACD" w:rsidRDefault="003C7ACA" w:rsidP="000B3ACD">
            <w:pPr>
              <w:pStyle w:val="Compact"/>
              <w:jc w:val="left"/>
              <w:rPr>
                <w:sz w:val="22"/>
                <w:szCs w:val="22"/>
              </w:rPr>
            </w:pPr>
          </w:p>
        </w:tc>
        <w:tc>
          <w:tcPr>
            <w:tcW w:w="1519" w:type="dxa"/>
          </w:tcPr>
          <w:p w14:paraId="025E7CC7" w14:textId="77777777" w:rsidR="003C7ACA" w:rsidRPr="000B3ACD" w:rsidRDefault="003C7ACA" w:rsidP="000B3ACD">
            <w:pPr>
              <w:pStyle w:val="Compact"/>
              <w:jc w:val="left"/>
              <w:rPr>
                <w:sz w:val="22"/>
                <w:szCs w:val="22"/>
              </w:rPr>
            </w:pPr>
          </w:p>
        </w:tc>
        <w:tc>
          <w:tcPr>
            <w:tcW w:w="1520" w:type="dxa"/>
          </w:tcPr>
          <w:p w14:paraId="7DE5810E" w14:textId="77777777" w:rsidR="003C7ACA" w:rsidRPr="000B3ACD" w:rsidRDefault="003C7ACA" w:rsidP="000B3ACD">
            <w:pPr>
              <w:pStyle w:val="Compact"/>
              <w:jc w:val="left"/>
              <w:rPr>
                <w:sz w:val="22"/>
                <w:szCs w:val="22"/>
              </w:rPr>
            </w:pPr>
          </w:p>
        </w:tc>
        <w:tc>
          <w:tcPr>
            <w:tcW w:w="1169" w:type="dxa"/>
          </w:tcPr>
          <w:p w14:paraId="68950114" w14:textId="77777777" w:rsidR="003C7ACA" w:rsidRPr="000B3ACD" w:rsidRDefault="003C7ACA" w:rsidP="000B3ACD">
            <w:pPr>
              <w:pStyle w:val="Compact"/>
              <w:jc w:val="left"/>
              <w:rPr>
                <w:sz w:val="22"/>
                <w:szCs w:val="22"/>
              </w:rPr>
            </w:pPr>
          </w:p>
        </w:tc>
        <w:tc>
          <w:tcPr>
            <w:tcW w:w="1590" w:type="dxa"/>
          </w:tcPr>
          <w:p w14:paraId="37574AF0" w14:textId="77777777" w:rsidR="003C7ACA" w:rsidRPr="000B3ACD" w:rsidRDefault="003C7ACA" w:rsidP="000B3ACD">
            <w:pPr>
              <w:pStyle w:val="Compact"/>
              <w:jc w:val="left"/>
              <w:rPr>
                <w:sz w:val="22"/>
                <w:szCs w:val="22"/>
              </w:rPr>
            </w:pPr>
          </w:p>
        </w:tc>
        <w:tc>
          <w:tcPr>
            <w:tcW w:w="1332" w:type="dxa"/>
          </w:tcPr>
          <w:p w14:paraId="2AE29788" w14:textId="77777777" w:rsidR="003C7ACA" w:rsidRPr="000B3ACD" w:rsidRDefault="003C7ACA" w:rsidP="000B3ACD">
            <w:pPr>
              <w:pStyle w:val="Compact"/>
              <w:jc w:val="left"/>
              <w:rPr>
                <w:sz w:val="22"/>
                <w:szCs w:val="22"/>
              </w:rPr>
            </w:pPr>
          </w:p>
        </w:tc>
        <w:tc>
          <w:tcPr>
            <w:tcW w:w="935" w:type="dxa"/>
          </w:tcPr>
          <w:p w14:paraId="51DBF4AD" w14:textId="77777777" w:rsidR="003C7ACA" w:rsidRPr="000B3ACD" w:rsidRDefault="003C7ACA" w:rsidP="000B3ACD">
            <w:pPr>
              <w:pStyle w:val="Compact"/>
              <w:jc w:val="left"/>
              <w:rPr>
                <w:sz w:val="22"/>
                <w:szCs w:val="22"/>
              </w:rPr>
            </w:pPr>
          </w:p>
        </w:tc>
      </w:tr>
    </w:tbl>
    <w:p w14:paraId="10EAFA00" w14:textId="77777777" w:rsidR="00866750" w:rsidRPr="000B3ACD" w:rsidRDefault="00866750" w:rsidP="000B3ACD">
      <w:pPr>
        <w:jc w:val="left"/>
      </w:pPr>
    </w:p>
    <w:p w14:paraId="4FD0F6D1" w14:textId="25645E89" w:rsidR="003C7ACA" w:rsidRPr="000B3ACD" w:rsidRDefault="00450B46" w:rsidP="000B3ACD">
      <w:pPr>
        <w:jc w:val="left"/>
      </w:pPr>
      <w:r>
        <w:rPr>
          <w:noProof/>
        </w:rPr>
        <w:pict w14:anchorId="1857A622">
          <v:rect id="_x0000_i1038" alt="" style="width:451.3pt;height:.05pt;mso-width-percent:0;mso-height-percent:0;mso-width-percent:0;mso-height-percent:0" o:bullet="t" o:hrstd="t" o:hr="t"/>
        </w:pict>
      </w:r>
    </w:p>
    <w:p w14:paraId="19F70001" w14:textId="1B8FB064" w:rsidR="00F901E1" w:rsidRPr="000B3ACD" w:rsidRDefault="00347E79" w:rsidP="000B3ACD">
      <w:pPr>
        <w:pStyle w:val="Heading1"/>
        <w:jc w:val="left"/>
        <w:rPr>
          <w:rFonts w:ascii="Fira Sans Light" w:hAnsi="Fira Sans Light"/>
          <w:b/>
          <w:bCs/>
        </w:rPr>
      </w:pPr>
      <w:bookmarkStart w:id="30" w:name="_Toc204176051"/>
      <w:bookmarkStart w:id="31" w:name="appendices"/>
      <w:bookmarkEnd w:id="29"/>
      <w:r w:rsidRPr="000B3ACD">
        <w:rPr>
          <w:rFonts w:ascii="Fira Sans Light" w:hAnsi="Fira Sans Light"/>
          <w:b/>
          <w:bCs/>
        </w:rPr>
        <w:t>Appendices</w:t>
      </w:r>
      <w:bookmarkEnd w:id="30"/>
    </w:p>
    <w:p w14:paraId="2F566065" w14:textId="77777777" w:rsidR="00866750" w:rsidRPr="000B3ACD" w:rsidRDefault="00866750" w:rsidP="000B3ACD">
      <w:pPr>
        <w:pStyle w:val="BodyText"/>
        <w:jc w:val="left"/>
      </w:pPr>
    </w:p>
    <w:p w14:paraId="33C7D75E" w14:textId="77777777" w:rsidR="00F901E1" w:rsidRPr="000B3ACD" w:rsidRDefault="00347E79" w:rsidP="000B3ACD">
      <w:pPr>
        <w:pStyle w:val="Compact"/>
        <w:numPr>
          <w:ilvl w:val="0"/>
          <w:numId w:val="30"/>
        </w:numPr>
        <w:jc w:val="left"/>
      </w:pPr>
      <w:r w:rsidRPr="000B3ACD">
        <w:t>Internal/external contact list</w:t>
      </w:r>
    </w:p>
    <w:p w14:paraId="149E030C" w14:textId="77777777" w:rsidR="00F901E1" w:rsidRPr="000B3ACD" w:rsidRDefault="00347E79" w:rsidP="000B3ACD">
      <w:pPr>
        <w:pStyle w:val="Compact"/>
        <w:numPr>
          <w:ilvl w:val="0"/>
          <w:numId w:val="30"/>
        </w:numPr>
        <w:jc w:val="left"/>
      </w:pPr>
      <w:r w:rsidRPr="000B3ACD">
        <w:t>Scenario playbooks (e.g. ransomware, phishing)</w:t>
      </w:r>
    </w:p>
    <w:p w14:paraId="0CE7AB4B" w14:textId="77777777" w:rsidR="00F901E1" w:rsidRPr="000B3ACD" w:rsidRDefault="00347E79" w:rsidP="000B3ACD">
      <w:pPr>
        <w:pStyle w:val="Compact"/>
        <w:numPr>
          <w:ilvl w:val="0"/>
          <w:numId w:val="30"/>
        </w:numPr>
        <w:jc w:val="left"/>
      </w:pPr>
      <w:r w:rsidRPr="000B3ACD">
        <w:t>Battlecard examples</w:t>
      </w:r>
    </w:p>
    <w:p w14:paraId="2EA31E1C" w14:textId="77777777" w:rsidR="00F901E1" w:rsidRPr="000B3ACD" w:rsidRDefault="00347E79" w:rsidP="000B3ACD">
      <w:pPr>
        <w:pStyle w:val="Compact"/>
        <w:numPr>
          <w:ilvl w:val="0"/>
          <w:numId w:val="30"/>
        </w:numPr>
        <w:jc w:val="left"/>
      </w:pPr>
      <w:r w:rsidRPr="000B3ACD">
        <w:t>Breach notification templates</w:t>
      </w:r>
    </w:p>
    <w:p w14:paraId="42C6E50C" w14:textId="77777777" w:rsidR="00F901E1" w:rsidRPr="000B3ACD" w:rsidRDefault="00347E79" w:rsidP="000B3ACD">
      <w:pPr>
        <w:pStyle w:val="Compact"/>
        <w:numPr>
          <w:ilvl w:val="0"/>
          <w:numId w:val="30"/>
        </w:numPr>
        <w:jc w:val="left"/>
      </w:pPr>
      <w:r w:rsidRPr="000B3ACD">
        <w:t>Post-incident review form</w:t>
      </w:r>
    </w:p>
    <w:p w14:paraId="634DE522" w14:textId="77777777" w:rsidR="00F901E1" w:rsidRPr="000B3ACD" w:rsidRDefault="00347E79" w:rsidP="000B3ACD">
      <w:pPr>
        <w:pStyle w:val="Compact"/>
        <w:numPr>
          <w:ilvl w:val="0"/>
          <w:numId w:val="30"/>
        </w:numPr>
        <w:jc w:val="left"/>
      </w:pPr>
      <w:r w:rsidRPr="000B3ACD">
        <w:t>Compliance mapping (ISO, GDPR, NIST)</w:t>
      </w:r>
    </w:p>
    <w:p w14:paraId="3E5C3925" w14:textId="77777777" w:rsidR="00F901E1" w:rsidRPr="000B3ACD" w:rsidRDefault="00347E79" w:rsidP="000B3ACD">
      <w:pPr>
        <w:pStyle w:val="Compact"/>
        <w:numPr>
          <w:ilvl w:val="0"/>
          <w:numId w:val="30"/>
        </w:numPr>
        <w:jc w:val="left"/>
      </w:pPr>
      <w:r w:rsidRPr="000B3ACD">
        <w:t>Tabletop exercise guide</w:t>
      </w:r>
    </w:p>
    <w:p w14:paraId="7C7A7B6B" w14:textId="77777777" w:rsidR="00866750" w:rsidRPr="000B3ACD" w:rsidRDefault="00866750" w:rsidP="000B3ACD">
      <w:pPr>
        <w:pStyle w:val="Compact"/>
        <w:ind w:left="720"/>
        <w:jc w:val="left"/>
      </w:pPr>
    </w:p>
    <w:p w14:paraId="3F4D8D50" w14:textId="5B220FB1" w:rsidR="00F901E1" w:rsidRPr="00442979" w:rsidRDefault="00450B46" w:rsidP="00FE2FEA">
      <w:r>
        <w:rPr>
          <w:noProof/>
        </w:rPr>
        <w:pict w14:anchorId="758D1F12">
          <v:rect id="_x0000_i1039" alt="" style="width:451.3pt;height:.05pt;mso-width-percent:0;mso-height-percent:0;mso-width-percent:0;mso-height-percent:0" o:hralign="center" o:bullet="t" o:hrstd="t" o:hr="t"/>
        </w:pict>
      </w:r>
      <w:bookmarkEnd w:id="31"/>
    </w:p>
    <w:sectPr w:rsidR="00F901E1" w:rsidRPr="0044297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AD755" w14:textId="77777777" w:rsidR="008C1E6F" w:rsidRDefault="008C1E6F" w:rsidP="00FE2FEA">
      <w:r>
        <w:separator/>
      </w:r>
    </w:p>
  </w:endnote>
  <w:endnote w:type="continuationSeparator" w:id="0">
    <w:p w14:paraId="5B827AA0" w14:textId="77777777" w:rsidR="008C1E6F" w:rsidRDefault="008C1E6F" w:rsidP="00FE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ira Sans Light">
    <w:charset w:val="00"/>
    <w:family w:val="swiss"/>
    <w:pitch w:val="variable"/>
    <w:sig w:usb0="600002FF" w:usb1="00000001"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2A38" w14:textId="77777777" w:rsidR="00ED21B4" w:rsidRDefault="00ED2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0974118"/>
      <w:docPartObj>
        <w:docPartGallery w:val="Page Numbers (Bottom of Page)"/>
        <w:docPartUnique/>
      </w:docPartObj>
    </w:sdtPr>
    <w:sdtEndPr>
      <w:rPr>
        <w:rStyle w:val="PageNumber"/>
      </w:rPr>
    </w:sdtEndPr>
    <w:sdtContent>
      <w:p w14:paraId="70123024" w14:textId="77777777" w:rsidR="00F823A3" w:rsidRPr="00616264" w:rsidRDefault="00F823A3" w:rsidP="00ED21B4">
        <w:pPr>
          <w:pStyle w:val="Footer"/>
          <w:jc w:val="right"/>
          <w:rPr>
            <w:rStyle w:val="PageNumber"/>
          </w:rPr>
        </w:pPr>
        <w:r w:rsidRPr="00616264">
          <w:rPr>
            <w:rStyle w:val="PageNumber"/>
          </w:rPr>
          <w:fldChar w:fldCharType="begin"/>
        </w:r>
        <w:r w:rsidRPr="00616264">
          <w:rPr>
            <w:rStyle w:val="PageNumber"/>
          </w:rPr>
          <w:instrText xml:space="preserve"> PAGE </w:instrText>
        </w:r>
        <w:r w:rsidRPr="00616264">
          <w:rPr>
            <w:rStyle w:val="PageNumber"/>
          </w:rPr>
          <w:fldChar w:fldCharType="separate"/>
        </w:r>
        <w:r w:rsidRPr="00616264">
          <w:rPr>
            <w:rStyle w:val="PageNumber"/>
          </w:rPr>
          <w:t>1</w:t>
        </w:r>
        <w:r w:rsidRPr="00616264">
          <w:rPr>
            <w:rStyle w:val="PageNumber"/>
          </w:rPr>
          <w:fldChar w:fldCharType="end"/>
        </w:r>
        <w:r w:rsidRPr="00616264">
          <w:rPr>
            <w:rStyle w:val="PageNumber"/>
          </w:rPr>
          <w:t xml:space="preserve"> of </w:t>
        </w:r>
        <w:r w:rsidRPr="00616264">
          <w:rPr>
            <w:rStyle w:val="PageNumber"/>
          </w:rPr>
          <w:fldChar w:fldCharType="begin"/>
        </w:r>
        <w:r w:rsidRPr="00616264">
          <w:rPr>
            <w:rStyle w:val="PageNumber"/>
          </w:rPr>
          <w:instrText xml:space="preserve"> NUMPAGES </w:instrText>
        </w:r>
        <w:r w:rsidRPr="00616264">
          <w:rPr>
            <w:rStyle w:val="PageNumber"/>
          </w:rPr>
          <w:fldChar w:fldCharType="separate"/>
        </w:r>
        <w:r w:rsidRPr="00616264">
          <w:rPr>
            <w:rStyle w:val="PageNumber"/>
          </w:rPr>
          <w:t>51</w:t>
        </w:r>
        <w:r w:rsidRPr="00616264">
          <w:rPr>
            <w:rStyle w:val="PageNumber"/>
          </w:rPr>
          <w:fldChar w:fldCharType="end"/>
        </w:r>
      </w:p>
    </w:sdtContent>
  </w:sdt>
  <w:p w14:paraId="04CDC7A6" w14:textId="50CFFA98" w:rsidR="00F823A3" w:rsidRPr="00616264" w:rsidRDefault="00F823A3" w:rsidP="00FE2FEA">
    <w:pPr>
      <w:pStyle w:val="Footer"/>
    </w:pPr>
    <w:r w:rsidRPr="00616264">
      <w:t>Public – Cyber Incident Response Plan -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9F86" w14:textId="77777777" w:rsidR="00ED21B4" w:rsidRDefault="00ED2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C169" w14:textId="77777777" w:rsidR="008C1E6F" w:rsidRDefault="008C1E6F" w:rsidP="00FE2FEA">
      <w:r>
        <w:separator/>
      </w:r>
    </w:p>
  </w:footnote>
  <w:footnote w:type="continuationSeparator" w:id="0">
    <w:p w14:paraId="46DA82A3" w14:textId="77777777" w:rsidR="008C1E6F" w:rsidRDefault="008C1E6F" w:rsidP="00FE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F295" w14:textId="77777777" w:rsidR="00ED21B4" w:rsidRDefault="00ED2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83"/>
      <w:gridCol w:w="5670"/>
      <w:gridCol w:w="1785"/>
    </w:tblGrid>
    <w:tr w:rsidR="00C72D40" w:rsidRPr="00616264" w14:paraId="2B7D0DAC" w14:textId="77777777" w:rsidTr="00BC486C">
      <w:trPr>
        <w:trHeight w:val="1266"/>
        <w:jc w:val="center"/>
      </w:trPr>
      <w:tc>
        <w:tcPr>
          <w:tcW w:w="1555" w:type="dxa"/>
          <w:vAlign w:val="center"/>
        </w:tcPr>
        <w:p w14:paraId="29010C1D" w14:textId="77777777" w:rsidR="00C72D40" w:rsidRPr="00616264" w:rsidRDefault="00C72D40" w:rsidP="00FE2FEA">
          <w:r w:rsidRPr="00616264">
            <w:rPr>
              <w:noProof/>
            </w:rPr>
            <w:drawing>
              <wp:inline distT="0" distB="0" distL="0" distR="0" wp14:anchorId="72ACFD1E" wp14:editId="71776254">
                <wp:extent cx="1058779" cy="335650"/>
                <wp:effectExtent l="0" t="0" r="0" b="0"/>
                <wp:docPr id="1762570823" name="Picture 17625708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3473" cy="368840"/>
                        </a:xfrm>
                        <a:prstGeom prst="rect">
                          <a:avLst/>
                        </a:prstGeom>
                      </pic:spPr>
                    </pic:pic>
                  </a:graphicData>
                </a:graphic>
              </wp:inline>
            </w:drawing>
          </w:r>
        </w:p>
      </w:tc>
      <w:tc>
        <w:tcPr>
          <w:tcW w:w="5670" w:type="dxa"/>
          <w:vAlign w:val="center"/>
        </w:tcPr>
        <w:p w14:paraId="283A7C05" w14:textId="77777777" w:rsidR="00C72D40" w:rsidRPr="00616264" w:rsidRDefault="00C72D40" w:rsidP="00ED21B4">
          <w:pPr>
            <w:jc w:val="center"/>
          </w:pPr>
          <w:r w:rsidRPr="00616264">
            <w:t>Talanos Cybersecurity</w:t>
          </w:r>
        </w:p>
        <w:p w14:paraId="66B48A3B" w14:textId="3EEC4641" w:rsidR="00C72D40" w:rsidRPr="00616264" w:rsidRDefault="00C72D40" w:rsidP="00ED21B4">
          <w:pPr>
            <w:jc w:val="center"/>
          </w:pPr>
          <w:r w:rsidRPr="00616264">
            <w:t>Cyber Incident Response Plan - Template</w:t>
          </w:r>
        </w:p>
      </w:tc>
      <w:tc>
        <w:tcPr>
          <w:tcW w:w="1785" w:type="dxa"/>
          <w:vAlign w:val="center"/>
        </w:tcPr>
        <w:p w14:paraId="3727DF0A" w14:textId="5B5BC26D" w:rsidR="00C72D40" w:rsidRPr="00616264" w:rsidRDefault="00C72D40" w:rsidP="00FE2FEA">
          <w:r w:rsidRPr="00616264">
            <w:t>Version 1.0</w:t>
          </w:r>
        </w:p>
        <w:p w14:paraId="0FA441CD" w14:textId="77777777" w:rsidR="00C72D40" w:rsidRPr="00616264" w:rsidRDefault="00C72D40" w:rsidP="00FE2FEA">
          <w:r w:rsidRPr="00616264">
            <w:t>July 2025</w:t>
          </w:r>
        </w:p>
      </w:tc>
    </w:tr>
  </w:tbl>
  <w:p w14:paraId="15AC58EA" w14:textId="77777777" w:rsidR="00C72D40" w:rsidRPr="00616264" w:rsidRDefault="00C72D40" w:rsidP="00FE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D71C" w14:textId="77777777" w:rsidR="00ED21B4" w:rsidRDefault="00ED21B4">
    <w:pPr>
      <w:pStyle w:val="Header"/>
    </w:pPr>
  </w:p>
</w:hdr>
</file>

<file path=word/intelligence2.xml><?xml version="1.0" encoding="utf-8"?>
<int2:intelligence xmlns:int2="http://schemas.microsoft.com/office/intelligence/2020/intelligence" xmlns:oel="http://schemas.microsoft.com/office/2019/extlst">
  <int2:observations>
    <int2:textHash int2:hashCode="GiecjRrFzbD9p7" int2:id="DCgXdvsu">
      <int2:state int2:value="Rejected" int2:type="spell"/>
    </int2:textHash>
    <int2:textHash int2:hashCode="L1Lpb3Rprxqj59" int2:id="H8g70u7d">
      <int2:state int2:value="Rejected" int2:type="spell"/>
    </int2:textHash>
    <int2:textHash int2:hashCode="Dl/wog3gULLKCe" int2:id="Avk1ks9R">
      <int2:state int2:value="Rejected" int2:type="spell"/>
    </int2:textHash>
    <int2:textHash int2:hashCode="SKkB12slgSTZF+" int2:id="hLOUBoin">
      <int2:state int2:value="Rejected" int2:type="spell"/>
    </int2:textHash>
    <int2:textHash int2:hashCode="zqhYDntAHb/qEo" int2:id="BzSIxKtA">
      <int2:state int2:value="Rejected" int2:type="spell"/>
    </int2:textHash>
    <int2:textHash int2:hashCode="AXmYCf7mcC5a6G" int2:id="qMcHM8Ll">
      <int2:state int2:value="Rejected" int2:type="spell"/>
    </int2:textHash>
    <int2:textHash int2:hashCode="JgtY6hJIkityHB" int2:id="qzYNjTm4">
      <int2:state int2:value="Rejected" int2:type="spell"/>
    </int2:textHash>
    <int2:textHash int2:hashCode="oAGuuuf78YljQX" int2:id="1tCDCWzJ">
      <int2:state int2:value="Rejected" int2:type="spell"/>
    </int2:textHash>
    <int2:bookmark int2:bookmarkName="_Int_t4lSXTzH" int2:invalidationBookmarkName="" int2:hashCode="351r0XWD+hEdsL" int2:id="L4M19YnH">
      <int2:state int2:value="Rejected" int2:type="style"/>
    </int2:bookmark>
    <int2:bookmark int2:bookmarkName="_Int_XQLoDUkd" int2:invalidationBookmarkName="" int2:hashCode="NQoCdcaPrQX5EY" int2:id="XHuxSY7C">
      <int2:state int2:value="Rejected" int2:type="gram"/>
    </int2:bookmark>
    <int2:bookmark int2:bookmarkName="_Int_1yZZHpVN" int2:invalidationBookmarkName="" int2:hashCode="JgtY6hJIkityHB" int2:id="EO9KwFiy">
      <int2:state int2:value="Rejected" int2:type="spell"/>
    </int2:bookmark>
    <int2:bookmark int2:bookmarkName="_Int_ZG2z8CdM" int2:invalidationBookmarkName="" int2:hashCode="TNbgdQeYdEh5H2" int2:id="Mo60Y3iR">
      <int2:state int2:value="Rejected" int2:type="gram"/>
    </int2:bookmark>
    <int2:bookmark int2:bookmarkName="_Int_sNnPymJ2" int2:invalidationBookmarkName="" int2:hashCode="o2KhQg+2aYRCp/" int2:id="uWBXygfB">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w:pict>
  </w:numPicBullet>
  <w:numPicBullet w:numPicBulletId="1">
    <w:pict>
      <v:rect id="_x0000_i1027" style="width:0;height:1.5pt" o:hralign="center" o:bullet="t" o:hrstd="t" o:hr="t"/>
    </w:pict>
  </w:numPicBullet>
  <w:numPicBullet w:numPicBulletId="2">
    <w:pict>
      <v:rect id="_x0000_i1028" style="width:0;height:1.5pt" o:hralign="center" o:bullet="t" o:hrstd="t" o:hr="t"/>
    </w:pict>
  </w:numPicBullet>
  <w:numPicBullet w:numPicBulletId="3">
    <w:pict>
      <v:rect id="_x0000_i1029" style="width:0;height:1.5pt" o:hralign="center" o:bullet="t" o:hrstd="t" o:hr="t"/>
    </w:pict>
  </w:numPicBullet>
  <w:abstractNum w:abstractNumId="0" w15:restartNumberingAfterBreak="0">
    <w:nsid w:val="0000A990"/>
    <w:multiLevelType w:val="multilevel"/>
    <w:tmpl w:val="C3CA8FD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E1A63A1C"/>
    <w:lvl w:ilvl="0">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35428E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278834F"/>
    <w:multiLevelType w:val="hybridMultilevel"/>
    <w:tmpl w:val="4D3AFE0E"/>
    <w:lvl w:ilvl="0" w:tplc="15385C18">
      <w:start w:val="1"/>
      <w:numFmt w:val="bullet"/>
      <w:lvlText w:val=""/>
      <w:lvlJc w:val="left"/>
      <w:pPr>
        <w:ind w:left="720" w:hanging="360"/>
      </w:pPr>
      <w:rPr>
        <w:rFonts w:ascii="Symbol" w:hAnsi="Symbol" w:hint="default"/>
      </w:rPr>
    </w:lvl>
    <w:lvl w:ilvl="1" w:tplc="88DE3CB6">
      <w:start w:val="1"/>
      <w:numFmt w:val="bullet"/>
      <w:lvlText w:val="o"/>
      <w:lvlJc w:val="left"/>
      <w:pPr>
        <w:ind w:left="1440" w:hanging="360"/>
      </w:pPr>
      <w:rPr>
        <w:rFonts w:ascii="Courier New" w:hAnsi="Courier New" w:hint="default"/>
      </w:rPr>
    </w:lvl>
    <w:lvl w:ilvl="2" w:tplc="835AB8C2">
      <w:start w:val="1"/>
      <w:numFmt w:val="bullet"/>
      <w:lvlText w:val=""/>
      <w:lvlJc w:val="left"/>
      <w:pPr>
        <w:ind w:left="2160" w:hanging="360"/>
      </w:pPr>
      <w:rPr>
        <w:rFonts w:ascii="Wingdings" w:hAnsi="Wingdings" w:hint="default"/>
      </w:rPr>
    </w:lvl>
    <w:lvl w:ilvl="3" w:tplc="A1B2B7BC">
      <w:start w:val="1"/>
      <w:numFmt w:val="bullet"/>
      <w:lvlText w:val=""/>
      <w:lvlJc w:val="left"/>
      <w:pPr>
        <w:ind w:left="2880" w:hanging="360"/>
      </w:pPr>
      <w:rPr>
        <w:rFonts w:ascii="Symbol" w:hAnsi="Symbol" w:hint="default"/>
      </w:rPr>
    </w:lvl>
    <w:lvl w:ilvl="4" w:tplc="4F445A8E">
      <w:start w:val="1"/>
      <w:numFmt w:val="bullet"/>
      <w:lvlText w:val="o"/>
      <w:lvlJc w:val="left"/>
      <w:pPr>
        <w:ind w:left="3600" w:hanging="360"/>
      </w:pPr>
      <w:rPr>
        <w:rFonts w:ascii="Courier New" w:hAnsi="Courier New" w:hint="default"/>
      </w:rPr>
    </w:lvl>
    <w:lvl w:ilvl="5" w:tplc="74B01AD0">
      <w:start w:val="1"/>
      <w:numFmt w:val="bullet"/>
      <w:lvlText w:val=""/>
      <w:lvlJc w:val="left"/>
      <w:pPr>
        <w:ind w:left="4320" w:hanging="360"/>
      </w:pPr>
      <w:rPr>
        <w:rFonts w:ascii="Wingdings" w:hAnsi="Wingdings" w:hint="default"/>
      </w:rPr>
    </w:lvl>
    <w:lvl w:ilvl="6" w:tplc="EC3AFBDE">
      <w:start w:val="1"/>
      <w:numFmt w:val="bullet"/>
      <w:lvlText w:val=""/>
      <w:lvlJc w:val="left"/>
      <w:pPr>
        <w:ind w:left="5040" w:hanging="360"/>
      </w:pPr>
      <w:rPr>
        <w:rFonts w:ascii="Symbol" w:hAnsi="Symbol" w:hint="default"/>
      </w:rPr>
    </w:lvl>
    <w:lvl w:ilvl="7" w:tplc="2D30CE76">
      <w:start w:val="1"/>
      <w:numFmt w:val="bullet"/>
      <w:lvlText w:val="o"/>
      <w:lvlJc w:val="left"/>
      <w:pPr>
        <w:ind w:left="5760" w:hanging="360"/>
      </w:pPr>
      <w:rPr>
        <w:rFonts w:ascii="Courier New" w:hAnsi="Courier New" w:hint="default"/>
      </w:rPr>
    </w:lvl>
    <w:lvl w:ilvl="8" w:tplc="26BC40E2">
      <w:start w:val="1"/>
      <w:numFmt w:val="bullet"/>
      <w:lvlText w:val=""/>
      <w:lvlJc w:val="left"/>
      <w:pPr>
        <w:ind w:left="6480" w:hanging="360"/>
      </w:pPr>
      <w:rPr>
        <w:rFonts w:ascii="Wingdings" w:hAnsi="Wingdings" w:hint="default"/>
      </w:rPr>
    </w:lvl>
  </w:abstractNum>
  <w:abstractNum w:abstractNumId="4" w15:restartNumberingAfterBreak="0">
    <w:nsid w:val="12EE3DFB"/>
    <w:multiLevelType w:val="hybridMultilevel"/>
    <w:tmpl w:val="E56E6A9A"/>
    <w:lvl w:ilvl="0" w:tplc="0B94940E">
      <w:start w:val="1"/>
      <w:numFmt w:val="bullet"/>
      <w:lvlText w:val="-"/>
      <w:lvlJc w:val="left"/>
      <w:pPr>
        <w:ind w:left="720" w:hanging="360"/>
      </w:pPr>
      <w:rPr>
        <w:rFonts w:ascii="Aptos" w:hAnsi="Aptos" w:hint="default"/>
      </w:rPr>
    </w:lvl>
    <w:lvl w:ilvl="1" w:tplc="5D04E23C">
      <w:start w:val="1"/>
      <w:numFmt w:val="bullet"/>
      <w:lvlText w:val="o"/>
      <w:lvlJc w:val="left"/>
      <w:pPr>
        <w:ind w:left="1440" w:hanging="360"/>
      </w:pPr>
      <w:rPr>
        <w:rFonts w:ascii="Courier New" w:hAnsi="Courier New" w:hint="default"/>
      </w:rPr>
    </w:lvl>
    <w:lvl w:ilvl="2" w:tplc="B198A142">
      <w:start w:val="1"/>
      <w:numFmt w:val="bullet"/>
      <w:lvlText w:val=""/>
      <w:lvlJc w:val="left"/>
      <w:pPr>
        <w:ind w:left="2160" w:hanging="360"/>
      </w:pPr>
      <w:rPr>
        <w:rFonts w:ascii="Wingdings" w:hAnsi="Wingdings" w:hint="default"/>
      </w:rPr>
    </w:lvl>
    <w:lvl w:ilvl="3" w:tplc="E258E352">
      <w:start w:val="1"/>
      <w:numFmt w:val="bullet"/>
      <w:lvlText w:val=""/>
      <w:lvlJc w:val="left"/>
      <w:pPr>
        <w:ind w:left="2880" w:hanging="360"/>
      </w:pPr>
      <w:rPr>
        <w:rFonts w:ascii="Symbol" w:hAnsi="Symbol" w:hint="default"/>
      </w:rPr>
    </w:lvl>
    <w:lvl w:ilvl="4" w:tplc="44DAD3CE">
      <w:start w:val="1"/>
      <w:numFmt w:val="bullet"/>
      <w:lvlText w:val="o"/>
      <w:lvlJc w:val="left"/>
      <w:pPr>
        <w:ind w:left="3600" w:hanging="360"/>
      </w:pPr>
      <w:rPr>
        <w:rFonts w:ascii="Courier New" w:hAnsi="Courier New" w:hint="default"/>
      </w:rPr>
    </w:lvl>
    <w:lvl w:ilvl="5" w:tplc="08A27438">
      <w:start w:val="1"/>
      <w:numFmt w:val="bullet"/>
      <w:lvlText w:val=""/>
      <w:lvlJc w:val="left"/>
      <w:pPr>
        <w:ind w:left="4320" w:hanging="360"/>
      </w:pPr>
      <w:rPr>
        <w:rFonts w:ascii="Wingdings" w:hAnsi="Wingdings" w:hint="default"/>
      </w:rPr>
    </w:lvl>
    <w:lvl w:ilvl="6" w:tplc="FBB02FB2">
      <w:start w:val="1"/>
      <w:numFmt w:val="bullet"/>
      <w:lvlText w:val=""/>
      <w:lvlJc w:val="left"/>
      <w:pPr>
        <w:ind w:left="5040" w:hanging="360"/>
      </w:pPr>
      <w:rPr>
        <w:rFonts w:ascii="Symbol" w:hAnsi="Symbol" w:hint="default"/>
      </w:rPr>
    </w:lvl>
    <w:lvl w:ilvl="7" w:tplc="1CFC6DFA">
      <w:start w:val="1"/>
      <w:numFmt w:val="bullet"/>
      <w:lvlText w:val="o"/>
      <w:lvlJc w:val="left"/>
      <w:pPr>
        <w:ind w:left="5760" w:hanging="360"/>
      </w:pPr>
      <w:rPr>
        <w:rFonts w:ascii="Courier New" w:hAnsi="Courier New" w:hint="default"/>
      </w:rPr>
    </w:lvl>
    <w:lvl w:ilvl="8" w:tplc="6B74CDD6">
      <w:start w:val="1"/>
      <w:numFmt w:val="bullet"/>
      <w:lvlText w:val=""/>
      <w:lvlJc w:val="left"/>
      <w:pPr>
        <w:ind w:left="6480" w:hanging="360"/>
      </w:pPr>
      <w:rPr>
        <w:rFonts w:ascii="Wingdings" w:hAnsi="Wingdings" w:hint="default"/>
      </w:rPr>
    </w:lvl>
  </w:abstractNum>
  <w:abstractNum w:abstractNumId="5" w15:restartNumberingAfterBreak="0">
    <w:nsid w:val="12FE4F78"/>
    <w:multiLevelType w:val="hybridMultilevel"/>
    <w:tmpl w:val="D11A87F8"/>
    <w:lvl w:ilvl="0" w:tplc="FFFFFFFF">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C43E5E"/>
    <w:multiLevelType w:val="hybridMultilevel"/>
    <w:tmpl w:val="EA30B2BC"/>
    <w:lvl w:ilvl="0" w:tplc="7CAE7AB0">
      <w:start w:val="1"/>
      <w:numFmt w:val="bullet"/>
      <w:lvlText w:val=""/>
      <w:lvlJc w:val="left"/>
      <w:pPr>
        <w:ind w:left="720" w:hanging="360"/>
      </w:pPr>
      <w:rPr>
        <w:rFonts w:ascii="Symbol" w:hAnsi="Symbol" w:hint="default"/>
      </w:rPr>
    </w:lvl>
    <w:lvl w:ilvl="1" w:tplc="0FBAD046">
      <w:start w:val="1"/>
      <w:numFmt w:val="bullet"/>
      <w:lvlText w:val="o"/>
      <w:lvlJc w:val="left"/>
      <w:pPr>
        <w:ind w:left="1440" w:hanging="360"/>
      </w:pPr>
      <w:rPr>
        <w:rFonts w:ascii="Courier New" w:hAnsi="Courier New" w:hint="default"/>
      </w:rPr>
    </w:lvl>
    <w:lvl w:ilvl="2" w:tplc="B2726840">
      <w:start w:val="1"/>
      <w:numFmt w:val="bullet"/>
      <w:lvlText w:val=""/>
      <w:lvlJc w:val="left"/>
      <w:pPr>
        <w:ind w:left="2160" w:hanging="360"/>
      </w:pPr>
      <w:rPr>
        <w:rFonts w:ascii="Wingdings" w:hAnsi="Wingdings" w:hint="default"/>
      </w:rPr>
    </w:lvl>
    <w:lvl w:ilvl="3" w:tplc="FB185C52">
      <w:start w:val="1"/>
      <w:numFmt w:val="bullet"/>
      <w:lvlText w:val=""/>
      <w:lvlJc w:val="left"/>
      <w:pPr>
        <w:ind w:left="2880" w:hanging="360"/>
      </w:pPr>
      <w:rPr>
        <w:rFonts w:ascii="Symbol" w:hAnsi="Symbol" w:hint="default"/>
      </w:rPr>
    </w:lvl>
    <w:lvl w:ilvl="4" w:tplc="2D187EAE">
      <w:start w:val="1"/>
      <w:numFmt w:val="bullet"/>
      <w:lvlText w:val="o"/>
      <w:lvlJc w:val="left"/>
      <w:pPr>
        <w:ind w:left="3600" w:hanging="360"/>
      </w:pPr>
      <w:rPr>
        <w:rFonts w:ascii="Courier New" w:hAnsi="Courier New" w:hint="default"/>
      </w:rPr>
    </w:lvl>
    <w:lvl w:ilvl="5" w:tplc="5C2EA4F0">
      <w:start w:val="1"/>
      <w:numFmt w:val="bullet"/>
      <w:lvlText w:val=""/>
      <w:lvlJc w:val="left"/>
      <w:pPr>
        <w:ind w:left="4320" w:hanging="360"/>
      </w:pPr>
      <w:rPr>
        <w:rFonts w:ascii="Wingdings" w:hAnsi="Wingdings" w:hint="default"/>
      </w:rPr>
    </w:lvl>
    <w:lvl w:ilvl="6" w:tplc="17009A70">
      <w:start w:val="1"/>
      <w:numFmt w:val="bullet"/>
      <w:lvlText w:val=""/>
      <w:lvlJc w:val="left"/>
      <w:pPr>
        <w:ind w:left="5040" w:hanging="360"/>
      </w:pPr>
      <w:rPr>
        <w:rFonts w:ascii="Symbol" w:hAnsi="Symbol" w:hint="default"/>
      </w:rPr>
    </w:lvl>
    <w:lvl w:ilvl="7" w:tplc="647C714A">
      <w:start w:val="1"/>
      <w:numFmt w:val="bullet"/>
      <w:lvlText w:val="o"/>
      <w:lvlJc w:val="left"/>
      <w:pPr>
        <w:ind w:left="5760" w:hanging="360"/>
      </w:pPr>
      <w:rPr>
        <w:rFonts w:ascii="Courier New" w:hAnsi="Courier New" w:hint="default"/>
      </w:rPr>
    </w:lvl>
    <w:lvl w:ilvl="8" w:tplc="B9E66640">
      <w:start w:val="1"/>
      <w:numFmt w:val="bullet"/>
      <w:lvlText w:val=""/>
      <w:lvlJc w:val="left"/>
      <w:pPr>
        <w:ind w:left="6480" w:hanging="360"/>
      </w:pPr>
      <w:rPr>
        <w:rFonts w:ascii="Wingdings" w:hAnsi="Wingdings" w:hint="default"/>
      </w:rPr>
    </w:lvl>
  </w:abstractNum>
  <w:abstractNum w:abstractNumId="7" w15:restartNumberingAfterBreak="0">
    <w:nsid w:val="1CC9E417"/>
    <w:multiLevelType w:val="hybridMultilevel"/>
    <w:tmpl w:val="B7E4334A"/>
    <w:lvl w:ilvl="0" w:tplc="0F5821CA">
      <w:start w:val="1"/>
      <w:numFmt w:val="bullet"/>
      <w:lvlText w:val=""/>
      <w:lvlJc w:val="left"/>
      <w:pPr>
        <w:ind w:left="720" w:hanging="360"/>
      </w:pPr>
      <w:rPr>
        <w:rFonts w:ascii="Symbol" w:hAnsi="Symbol" w:hint="default"/>
      </w:rPr>
    </w:lvl>
    <w:lvl w:ilvl="1" w:tplc="8ADCA718">
      <w:start w:val="1"/>
      <w:numFmt w:val="bullet"/>
      <w:lvlText w:val="o"/>
      <w:lvlJc w:val="left"/>
      <w:pPr>
        <w:ind w:left="1440" w:hanging="360"/>
      </w:pPr>
      <w:rPr>
        <w:rFonts w:ascii="Courier New" w:hAnsi="Courier New" w:hint="default"/>
      </w:rPr>
    </w:lvl>
    <w:lvl w:ilvl="2" w:tplc="D8CCB3EE">
      <w:start w:val="1"/>
      <w:numFmt w:val="bullet"/>
      <w:lvlText w:val=""/>
      <w:lvlJc w:val="left"/>
      <w:pPr>
        <w:ind w:left="2160" w:hanging="360"/>
      </w:pPr>
      <w:rPr>
        <w:rFonts w:ascii="Wingdings" w:hAnsi="Wingdings" w:hint="default"/>
      </w:rPr>
    </w:lvl>
    <w:lvl w:ilvl="3" w:tplc="312E0F48">
      <w:start w:val="1"/>
      <w:numFmt w:val="bullet"/>
      <w:lvlText w:val=""/>
      <w:lvlJc w:val="left"/>
      <w:pPr>
        <w:ind w:left="2880" w:hanging="360"/>
      </w:pPr>
      <w:rPr>
        <w:rFonts w:ascii="Symbol" w:hAnsi="Symbol" w:hint="default"/>
      </w:rPr>
    </w:lvl>
    <w:lvl w:ilvl="4" w:tplc="80629C7E">
      <w:start w:val="1"/>
      <w:numFmt w:val="bullet"/>
      <w:lvlText w:val="o"/>
      <w:lvlJc w:val="left"/>
      <w:pPr>
        <w:ind w:left="3600" w:hanging="360"/>
      </w:pPr>
      <w:rPr>
        <w:rFonts w:ascii="Courier New" w:hAnsi="Courier New" w:hint="default"/>
      </w:rPr>
    </w:lvl>
    <w:lvl w:ilvl="5" w:tplc="0D62BF9E">
      <w:start w:val="1"/>
      <w:numFmt w:val="bullet"/>
      <w:lvlText w:val=""/>
      <w:lvlJc w:val="left"/>
      <w:pPr>
        <w:ind w:left="4320" w:hanging="360"/>
      </w:pPr>
      <w:rPr>
        <w:rFonts w:ascii="Wingdings" w:hAnsi="Wingdings" w:hint="default"/>
      </w:rPr>
    </w:lvl>
    <w:lvl w:ilvl="6" w:tplc="91DE6EA4">
      <w:start w:val="1"/>
      <w:numFmt w:val="bullet"/>
      <w:lvlText w:val=""/>
      <w:lvlJc w:val="left"/>
      <w:pPr>
        <w:ind w:left="5040" w:hanging="360"/>
      </w:pPr>
      <w:rPr>
        <w:rFonts w:ascii="Symbol" w:hAnsi="Symbol" w:hint="default"/>
      </w:rPr>
    </w:lvl>
    <w:lvl w:ilvl="7" w:tplc="1366869C">
      <w:start w:val="1"/>
      <w:numFmt w:val="bullet"/>
      <w:lvlText w:val="o"/>
      <w:lvlJc w:val="left"/>
      <w:pPr>
        <w:ind w:left="5760" w:hanging="360"/>
      </w:pPr>
      <w:rPr>
        <w:rFonts w:ascii="Courier New" w:hAnsi="Courier New" w:hint="default"/>
      </w:rPr>
    </w:lvl>
    <w:lvl w:ilvl="8" w:tplc="741A83B6">
      <w:start w:val="1"/>
      <w:numFmt w:val="bullet"/>
      <w:lvlText w:val=""/>
      <w:lvlJc w:val="left"/>
      <w:pPr>
        <w:ind w:left="6480" w:hanging="360"/>
      </w:pPr>
      <w:rPr>
        <w:rFonts w:ascii="Wingdings" w:hAnsi="Wingdings" w:hint="default"/>
      </w:rPr>
    </w:lvl>
  </w:abstractNum>
  <w:abstractNum w:abstractNumId="8" w15:restartNumberingAfterBreak="0">
    <w:nsid w:val="22BE07F0"/>
    <w:multiLevelType w:val="hybridMultilevel"/>
    <w:tmpl w:val="8818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D357E"/>
    <w:multiLevelType w:val="hybridMultilevel"/>
    <w:tmpl w:val="AFD65830"/>
    <w:lvl w:ilvl="0" w:tplc="AC363E42">
      <w:start w:val="1"/>
      <w:numFmt w:val="bullet"/>
      <w:lvlText w:val="-"/>
      <w:lvlJc w:val="left"/>
      <w:pPr>
        <w:ind w:left="720" w:hanging="360"/>
      </w:pPr>
      <w:rPr>
        <w:rFonts w:ascii="Aptos" w:hAnsi="Aptos" w:hint="default"/>
      </w:rPr>
    </w:lvl>
    <w:lvl w:ilvl="1" w:tplc="FBFECB86">
      <w:start w:val="1"/>
      <w:numFmt w:val="bullet"/>
      <w:lvlText w:val="o"/>
      <w:lvlJc w:val="left"/>
      <w:pPr>
        <w:ind w:left="1440" w:hanging="360"/>
      </w:pPr>
      <w:rPr>
        <w:rFonts w:ascii="Courier New" w:hAnsi="Courier New" w:hint="default"/>
      </w:rPr>
    </w:lvl>
    <w:lvl w:ilvl="2" w:tplc="66FC51C4">
      <w:start w:val="1"/>
      <w:numFmt w:val="bullet"/>
      <w:lvlText w:val=""/>
      <w:lvlJc w:val="left"/>
      <w:pPr>
        <w:ind w:left="2160" w:hanging="360"/>
      </w:pPr>
      <w:rPr>
        <w:rFonts w:ascii="Wingdings" w:hAnsi="Wingdings" w:hint="default"/>
      </w:rPr>
    </w:lvl>
    <w:lvl w:ilvl="3" w:tplc="1AF6B886">
      <w:start w:val="1"/>
      <w:numFmt w:val="bullet"/>
      <w:lvlText w:val=""/>
      <w:lvlJc w:val="left"/>
      <w:pPr>
        <w:ind w:left="2880" w:hanging="360"/>
      </w:pPr>
      <w:rPr>
        <w:rFonts w:ascii="Symbol" w:hAnsi="Symbol" w:hint="default"/>
      </w:rPr>
    </w:lvl>
    <w:lvl w:ilvl="4" w:tplc="93C80DEE">
      <w:start w:val="1"/>
      <w:numFmt w:val="bullet"/>
      <w:lvlText w:val="o"/>
      <w:lvlJc w:val="left"/>
      <w:pPr>
        <w:ind w:left="3600" w:hanging="360"/>
      </w:pPr>
      <w:rPr>
        <w:rFonts w:ascii="Courier New" w:hAnsi="Courier New" w:hint="default"/>
      </w:rPr>
    </w:lvl>
    <w:lvl w:ilvl="5" w:tplc="A240E35E">
      <w:start w:val="1"/>
      <w:numFmt w:val="bullet"/>
      <w:lvlText w:val=""/>
      <w:lvlJc w:val="left"/>
      <w:pPr>
        <w:ind w:left="4320" w:hanging="360"/>
      </w:pPr>
      <w:rPr>
        <w:rFonts w:ascii="Wingdings" w:hAnsi="Wingdings" w:hint="default"/>
      </w:rPr>
    </w:lvl>
    <w:lvl w:ilvl="6" w:tplc="461E6BB6">
      <w:start w:val="1"/>
      <w:numFmt w:val="bullet"/>
      <w:lvlText w:val=""/>
      <w:lvlJc w:val="left"/>
      <w:pPr>
        <w:ind w:left="5040" w:hanging="360"/>
      </w:pPr>
      <w:rPr>
        <w:rFonts w:ascii="Symbol" w:hAnsi="Symbol" w:hint="default"/>
      </w:rPr>
    </w:lvl>
    <w:lvl w:ilvl="7" w:tplc="C13CC264">
      <w:start w:val="1"/>
      <w:numFmt w:val="bullet"/>
      <w:lvlText w:val="o"/>
      <w:lvlJc w:val="left"/>
      <w:pPr>
        <w:ind w:left="5760" w:hanging="360"/>
      </w:pPr>
      <w:rPr>
        <w:rFonts w:ascii="Courier New" w:hAnsi="Courier New" w:hint="default"/>
      </w:rPr>
    </w:lvl>
    <w:lvl w:ilvl="8" w:tplc="2A14C442">
      <w:start w:val="1"/>
      <w:numFmt w:val="bullet"/>
      <w:lvlText w:val=""/>
      <w:lvlJc w:val="left"/>
      <w:pPr>
        <w:ind w:left="6480" w:hanging="360"/>
      </w:pPr>
      <w:rPr>
        <w:rFonts w:ascii="Wingdings" w:hAnsi="Wingdings" w:hint="default"/>
      </w:rPr>
    </w:lvl>
  </w:abstractNum>
  <w:abstractNum w:abstractNumId="10" w15:restartNumberingAfterBreak="0">
    <w:nsid w:val="269FB967"/>
    <w:multiLevelType w:val="hybridMultilevel"/>
    <w:tmpl w:val="936C2530"/>
    <w:lvl w:ilvl="0" w:tplc="1E6C5874">
      <w:start w:val="1"/>
      <w:numFmt w:val="bullet"/>
      <w:lvlText w:val=""/>
      <w:lvlJc w:val="left"/>
      <w:pPr>
        <w:ind w:left="720" w:hanging="360"/>
      </w:pPr>
      <w:rPr>
        <w:rFonts w:ascii="Symbol" w:hAnsi="Symbol" w:hint="default"/>
      </w:rPr>
    </w:lvl>
    <w:lvl w:ilvl="1" w:tplc="F32C66E0">
      <w:start w:val="1"/>
      <w:numFmt w:val="bullet"/>
      <w:lvlText w:val="o"/>
      <w:lvlJc w:val="left"/>
      <w:pPr>
        <w:ind w:left="1440" w:hanging="360"/>
      </w:pPr>
      <w:rPr>
        <w:rFonts w:ascii="Courier New" w:hAnsi="Courier New" w:hint="default"/>
      </w:rPr>
    </w:lvl>
    <w:lvl w:ilvl="2" w:tplc="34EEE2E8">
      <w:start w:val="1"/>
      <w:numFmt w:val="bullet"/>
      <w:lvlText w:val=""/>
      <w:lvlJc w:val="left"/>
      <w:pPr>
        <w:ind w:left="2160" w:hanging="360"/>
      </w:pPr>
      <w:rPr>
        <w:rFonts w:ascii="Wingdings" w:hAnsi="Wingdings" w:hint="default"/>
      </w:rPr>
    </w:lvl>
    <w:lvl w:ilvl="3" w:tplc="71EE3020">
      <w:start w:val="1"/>
      <w:numFmt w:val="bullet"/>
      <w:lvlText w:val=""/>
      <w:lvlJc w:val="left"/>
      <w:pPr>
        <w:ind w:left="2880" w:hanging="360"/>
      </w:pPr>
      <w:rPr>
        <w:rFonts w:ascii="Symbol" w:hAnsi="Symbol" w:hint="default"/>
      </w:rPr>
    </w:lvl>
    <w:lvl w:ilvl="4" w:tplc="8892E824">
      <w:start w:val="1"/>
      <w:numFmt w:val="bullet"/>
      <w:lvlText w:val="o"/>
      <w:lvlJc w:val="left"/>
      <w:pPr>
        <w:ind w:left="3600" w:hanging="360"/>
      </w:pPr>
      <w:rPr>
        <w:rFonts w:ascii="Courier New" w:hAnsi="Courier New" w:hint="default"/>
      </w:rPr>
    </w:lvl>
    <w:lvl w:ilvl="5" w:tplc="6E74BC7A">
      <w:start w:val="1"/>
      <w:numFmt w:val="bullet"/>
      <w:lvlText w:val=""/>
      <w:lvlJc w:val="left"/>
      <w:pPr>
        <w:ind w:left="4320" w:hanging="360"/>
      </w:pPr>
      <w:rPr>
        <w:rFonts w:ascii="Wingdings" w:hAnsi="Wingdings" w:hint="default"/>
      </w:rPr>
    </w:lvl>
    <w:lvl w:ilvl="6" w:tplc="3446D43C">
      <w:start w:val="1"/>
      <w:numFmt w:val="bullet"/>
      <w:lvlText w:val=""/>
      <w:lvlJc w:val="left"/>
      <w:pPr>
        <w:ind w:left="5040" w:hanging="360"/>
      </w:pPr>
      <w:rPr>
        <w:rFonts w:ascii="Symbol" w:hAnsi="Symbol" w:hint="default"/>
      </w:rPr>
    </w:lvl>
    <w:lvl w:ilvl="7" w:tplc="A05C6E7C">
      <w:start w:val="1"/>
      <w:numFmt w:val="bullet"/>
      <w:lvlText w:val="o"/>
      <w:lvlJc w:val="left"/>
      <w:pPr>
        <w:ind w:left="5760" w:hanging="360"/>
      </w:pPr>
      <w:rPr>
        <w:rFonts w:ascii="Courier New" w:hAnsi="Courier New" w:hint="default"/>
      </w:rPr>
    </w:lvl>
    <w:lvl w:ilvl="8" w:tplc="085ADE06">
      <w:start w:val="1"/>
      <w:numFmt w:val="bullet"/>
      <w:lvlText w:val=""/>
      <w:lvlJc w:val="left"/>
      <w:pPr>
        <w:ind w:left="6480" w:hanging="360"/>
      </w:pPr>
      <w:rPr>
        <w:rFonts w:ascii="Wingdings" w:hAnsi="Wingdings" w:hint="default"/>
      </w:rPr>
    </w:lvl>
  </w:abstractNum>
  <w:abstractNum w:abstractNumId="11" w15:restartNumberingAfterBreak="0">
    <w:nsid w:val="2979D0EC"/>
    <w:multiLevelType w:val="hybridMultilevel"/>
    <w:tmpl w:val="6DFAB37E"/>
    <w:lvl w:ilvl="0" w:tplc="7F50BE6C">
      <w:start w:val="1"/>
      <w:numFmt w:val="bullet"/>
      <w:lvlText w:val="·"/>
      <w:lvlJc w:val="left"/>
      <w:pPr>
        <w:ind w:left="720" w:hanging="360"/>
      </w:pPr>
      <w:rPr>
        <w:rFonts w:ascii="Symbol" w:hAnsi="Symbol" w:hint="default"/>
      </w:rPr>
    </w:lvl>
    <w:lvl w:ilvl="1" w:tplc="C7E0557E">
      <w:start w:val="1"/>
      <w:numFmt w:val="bullet"/>
      <w:lvlText w:val="o"/>
      <w:lvlJc w:val="left"/>
      <w:pPr>
        <w:ind w:left="1440" w:hanging="360"/>
      </w:pPr>
      <w:rPr>
        <w:rFonts w:ascii="Courier New" w:hAnsi="Courier New" w:hint="default"/>
      </w:rPr>
    </w:lvl>
    <w:lvl w:ilvl="2" w:tplc="4AA29390">
      <w:start w:val="1"/>
      <w:numFmt w:val="bullet"/>
      <w:lvlText w:val=""/>
      <w:lvlJc w:val="left"/>
      <w:pPr>
        <w:ind w:left="2160" w:hanging="360"/>
      </w:pPr>
      <w:rPr>
        <w:rFonts w:ascii="Wingdings" w:hAnsi="Wingdings" w:hint="default"/>
      </w:rPr>
    </w:lvl>
    <w:lvl w:ilvl="3" w:tplc="7F266BB2">
      <w:start w:val="1"/>
      <w:numFmt w:val="bullet"/>
      <w:lvlText w:val=""/>
      <w:lvlJc w:val="left"/>
      <w:pPr>
        <w:ind w:left="2880" w:hanging="360"/>
      </w:pPr>
      <w:rPr>
        <w:rFonts w:ascii="Symbol" w:hAnsi="Symbol" w:hint="default"/>
      </w:rPr>
    </w:lvl>
    <w:lvl w:ilvl="4" w:tplc="F42CC83A">
      <w:start w:val="1"/>
      <w:numFmt w:val="bullet"/>
      <w:lvlText w:val="o"/>
      <w:lvlJc w:val="left"/>
      <w:pPr>
        <w:ind w:left="3600" w:hanging="360"/>
      </w:pPr>
      <w:rPr>
        <w:rFonts w:ascii="Courier New" w:hAnsi="Courier New" w:hint="default"/>
      </w:rPr>
    </w:lvl>
    <w:lvl w:ilvl="5" w:tplc="E98E962E">
      <w:start w:val="1"/>
      <w:numFmt w:val="bullet"/>
      <w:lvlText w:val=""/>
      <w:lvlJc w:val="left"/>
      <w:pPr>
        <w:ind w:left="4320" w:hanging="360"/>
      </w:pPr>
      <w:rPr>
        <w:rFonts w:ascii="Wingdings" w:hAnsi="Wingdings" w:hint="default"/>
      </w:rPr>
    </w:lvl>
    <w:lvl w:ilvl="6" w:tplc="F6C8D854">
      <w:start w:val="1"/>
      <w:numFmt w:val="bullet"/>
      <w:lvlText w:val=""/>
      <w:lvlJc w:val="left"/>
      <w:pPr>
        <w:ind w:left="5040" w:hanging="360"/>
      </w:pPr>
      <w:rPr>
        <w:rFonts w:ascii="Symbol" w:hAnsi="Symbol" w:hint="default"/>
      </w:rPr>
    </w:lvl>
    <w:lvl w:ilvl="7" w:tplc="C284B988">
      <w:start w:val="1"/>
      <w:numFmt w:val="bullet"/>
      <w:lvlText w:val="o"/>
      <w:lvlJc w:val="left"/>
      <w:pPr>
        <w:ind w:left="5760" w:hanging="360"/>
      </w:pPr>
      <w:rPr>
        <w:rFonts w:ascii="Courier New" w:hAnsi="Courier New" w:hint="default"/>
      </w:rPr>
    </w:lvl>
    <w:lvl w:ilvl="8" w:tplc="2A8820EE">
      <w:start w:val="1"/>
      <w:numFmt w:val="bullet"/>
      <w:lvlText w:val=""/>
      <w:lvlJc w:val="left"/>
      <w:pPr>
        <w:ind w:left="6480" w:hanging="360"/>
      </w:pPr>
      <w:rPr>
        <w:rFonts w:ascii="Wingdings" w:hAnsi="Wingdings" w:hint="default"/>
      </w:rPr>
    </w:lvl>
  </w:abstractNum>
  <w:abstractNum w:abstractNumId="12" w15:restartNumberingAfterBreak="0">
    <w:nsid w:val="2A360BB7"/>
    <w:multiLevelType w:val="hybridMultilevel"/>
    <w:tmpl w:val="22CA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1C0C4"/>
    <w:multiLevelType w:val="hybridMultilevel"/>
    <w:tmpl w:val="491081C4"/>
    <w:lvl w:ilvl="0" w:tplc="D9C27D36">
      <w:start w:val="1"/>
      <w:numFmt w:val="bullet"/>
      <w:lvlText w:val=""/>
      <w:lvlJc w:val="left"/>
      <w:pPr>
        <w:ind w:left="720" w:hanging="360"/>
      </w:pPr>
      <w:rPr>
        <w:rFonts w:ascii="Symbol" w:hAnsi="Symbol" w:hint="default"/>
      </w:rPr>
    </w:lvl>
    <w:lvl w:ilvl="1" w:tplc="09B011B8">
      <w:start w:val="1"/>
      <w:numFmt w:val="bullet"/>
      <w:lvlText w:val="o"/>
      <w:lvlJc w:val="left"/>
      <w:pPr>
        <w:ind w:left="1440" w:hanging="360"/>
      </w:pPr>
      <w:rPr>
        <w:rFonts w:ascii="Courier New" w:hAnsi="Courier New" w:hint="default"/>
      </w:rPr>
    </w:lvl>
    <w:lvl w:ilvl="2" w:tplc="0DEC6FEA">
      <w:start w:val="1"/>
      <w:numFmt w:val="bullet"/>
      <w:lvlText w:val=""/>
      <w:lvlJc w:val="left"/>
      <w:pPr>
        <w:ind w:left="2160" w:hanging="360"/>
      </w:pPr>
      <w:rPr>
        <w:rFonts w:ascii="Wingdings" w:hAnsi="Wingdings" w:hint="default"/>
      </w:rPr>
    </w:lvl>
    <w:lvl w:ilvl="3" w:tplc="C002AF7A">
      <w:start w:val="1"/>
      <w:numFmt w:val="bullet"/>
      <w:lvlText w:val=""/>
      <w:lvlJc w:val="left"/>
      <w:pPr>
        <w:ind w:left="2880" w:hanging="360"/>
      </w:pPr>
      <w:rPr>
        <w:rFonts w:ascii="Symbol" w:hAnsi="Symbol" w:hint="default"/>
      </w:rPr>
    </w:lvl>
    <w:lvl w:ilvl="4" w:tplc="53D0C824">
      <w:start w:val="1"/>
      <w:numFmt w:val="bullet"/>
      <w:lvlText w:val="o"/>
      <w:lvlJc w:val="left"/>
      <w:pPr>
        <w:ind w:left="3600" w:hanging="360"/>
      </w:pPr>
      <w:rPr>
        <w:rFonts w:ascii="Courier New" w:hAnsi="Courier New" w:hint="default"/>
      </w:rPr>
    </w:lvl>
    <w:lvl w:ilvl="5" w:tplc="8A44E312">
      <w:start w:val="1"/>
      <w:numFmt w:val="bullet"/>
      <w:lvlText w:val=""/>
      <w:lvlJc w:val="left"/>
      <w:pPr>
        <w:ind w:left="4320" w:hanging="360"/>
      </w:pPr>
      <w:rPr>
        <w:rFonts w:ascii="Wingdings" w:hAnsi="Wingdings" w:hint="default"/>
      </w:rPr>
    </w:lvl>
    <w:lvl w:ilvl="6" w:tplc="E5F4498E">
      <w:start w:val="1"/>
      <w:numFmt w:val="bullet"/>
      <w:lvlText w:val=""/>
      <w:lvlJc w:val="left"/>
      <w:pPr>
        <w:ind w:left="5040" w:hanging="360"/>
      </w:pPr>
      <w:rPr>
        <w:rFonts w:ascii="Symbol" w:hAnsi="Symbol" w:hint="default"/>
      </w:rPr>
    </w:lvl>
    <w:lvl w:ilvl="7" w:tplc="5F9A2544">
      <w:start w:val="1"/>
      <w:numFmt w:val="bullet"/>
      <w:lvlText w:val="o"/>
      <w:lvlJc w:val="left"/>
      <w:pPr>
        <w:ind w:left="5760" w:hanging="360"/>
      </w:pPr>
      <w:rPr>
        <w:rFonts w:ascii="Courier New" w:hAnsi="Courier New" w:hint="default"/>
      </w:rPr>
    </w:lvl>
    <w:lvl w:ilvl="8" w:tplc="2D6AC7BE">
      <w:start w:val="1"/>
      <w:numFmt w:val="bullet"/>
      <w:lvlText w:val=""/>
      <w:lvlJc w:val="left"/>
      <w:pPr>
        <w:ind w:left="6480" w:hanging="360"/>
      </w:pPr>
      <w:rPr>
        <w:rFonts w:ascii="Wingdings" w:hAnsi="Wingdings" w:hint="default"/>
      </w:rPr>
    </w:lvl>
  </w:abstractNum>
  <w:abstractNum w:abstractNumId="14" w15:restartNumberingAfterBreak="0">
    <w:nsid w:val="368C3183"/>
    <w:multiLevelType w:val="hybridMultilevel"/>
    <w:tmpl w:val="40DA36F4"/>
    <w:lvl w:ilvl="0" w:tplc="B04A995E">
      <w:start w:val="1"/>
      <w:numFmt w:val="bullet"/>
      <w:lvlText w:val=""/>
      <w:lvlJc w:val="left"/>
      <w:pPr>
        <w:ind w:left="720" w:hanging="360"/>
      </w:pPr>
      <w:rPr>
        <w:rFonts w:ascii="Symbol" w:hAnsi="Symbol" w:hint="default"/>
      </w:rPr>
    </w:lvl>
    <w:lvl w:ilvl="1" w:tplc="5700FCC6">
      <w:start w:val="1"/>
      <w:numFmt w:val="bullet"/>
      <w:lvlText w:val="o"/>
      <w:lvlJc w:val="left"/>
      <w:pPr>
        <w:ind w:left="1440" w:hanging="360"/>
      </w:pPr>
      <w:rPr>
        <w:rFonts w:ascii="Courier New" w:hAnsi="Courier New" w:hint="default"/>
      </w:rPr>
    </w:lvl>
    <w:lvl w:ilvl="2" w:tplc="E53CF428">
      <w:start w:val="1"/>
      <w:numFmt w:val="bullet"/>
      <w:lvlText w:val=""/>
      <w:lvlJc w:val="left"/>
      <w:pPr>
        <w:ind w:left="2160" w:hanging="360"/>
      </w:pPr>
      <w:rPr>
        <w:rFonts w:ascii="Wingdings" w:hAnsi="Wingdings" w:hint="default"/>
      </w:rPr>
    </w:lvl>
    <w:lvl w:ilvl="3" w:tplc="278C700A">
      <w:start w:val="1"/>
      <w:numFmt w:val="bullet"/>
      <w:lvlText w:val=""/>
      <w:lvlJc w:val="left"/>
      <w:pPr>
        <w:ind w:left="2880" w:hanging="360"/>
      </w:pPr>
      <w:rPr>
        <w:rFonts w:ascii="Symbol" w:hAnsi="Symbol" w:hint="default"/>
      </w:rPr>
    </w:lvl>
    <w:lvl w:ilvl="4" w:tplc="CFCEB4C6">
      <w:start w:val="1"/>
      <w:numFmt w:val="bullet"/>
      <w:lvlText w:val="o"/>
      <w:lvlJc w:val="left"/>
      <w:pPr>
        <w:ind w:left="3600" w:hanging="360"/>
      </w:pPr>
      <w:rPr>
        <w:rFonts w:ascii="Courier New" w:hAnsi="Courier New" w:hint="default"/>
      </w:rPr>
    </w:lvl>
    <w:lvl w:ilvl="5" w:tplc="8EFE1FF2">
      <w:start w:val="1"/>
      <w:numFmt w:val="bullet"/>
      <w:lvlText w:val=""/>
      <w:lvlJc w:val="left"/>
      <w:pPr>
        <w:ind w:left="4320" w:hanging="360"/>
      </w:pPr>
      <w:rPr>
        <w:rFonts w:ascii="Wingdings" w:hAnsi="Wingdings" w:hint="default"/>
      </w:rPr>
    </w:lvl>
    <w:lvl w:ilvl="6" w:tplc="DB82A38C">
      <w:start w:val="1"/>
      <w:numFmt w:val="bullet"/>
      <w:lvlText w:val=""/>
      <w:lvlJc w:val="left"/>
      <w:pPr>
        <w:ind w:left="5040" w:hanging="360"/>
      </w:pPr>
      <w:rPr>
        <w:rFonts w:ascii="Symbol" w:hAnsi="Symbol" w:hint="default"/>
      </w:rPr>
    </w:lvl>
    <w:lvl w:ilvl="7" w:tplc="B08A27D8">
      <w:start w:val="1"/>
      <w:numFmt w:val="bullet"/>
      <w:lvlText w:val="o"/>
      <w:lvlJc w:val="left"/>
      <w:pPr>
        <w:ind w:left="5760" w:hanging="360"/>
      </w:pPr>
      <w:rPr>
        <w:rFonts w:ascii="Courier New" w:hAnsi="Courier New" w:hint="default"/>
      </w:rPr>
    </w:lvl>
    <w:lvl w:ilvl="8" w:tplc="0B2C01A8">
      <w:start w:val="1"/>
      <w:numFmt w:val="bullet"/>
      <w:lvlText w:val=""/>
      <w:lvlJc w:val="left"/>
      <w:pPr>
        <w:ind w:left="6480" w:hanging="360"/>
      </w:pPr>
      <w:rPr>
        <w:rFonts w:ascii="Wingdings" w:hAnsi="Wingdings" w:hint="default"/>
      </w:rPr>
    </w:lvl>
  </w:abstractNum>
  <w:abstractNum w:abstractNumId="15" w15:restartNumberingAfterBreak="0">
    <w:nsid w:val="36F45CCA"/>
    <w:multiLevelType w:val="hybridMultilevel"/>
    <w:tmpl w:val="EFF0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05106"/>
    <w:multiLevelType w:val="hybridMultilevel"/>
    <w:tmpl w:val="4764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9A395"/>
    <w:multiLevelType w:val="hybridMultilevel"/>
    <w:tmpl w:val="F934D71E"/>
    <w:lvl w:ilvl="0" w:tplc="2A52F26E">
      <w:start w:val="1"/>
      <w:numFmt w:val="bullet"/>
      <w:lvlText w:val=""/>
      <w:lvlJc w:val="left"/>
      <w:pPr>
        <w:ind w:left="720" w:hanging="360"/>
      </w:pPr>
      <w:rPr>
        <w:rFonts w:ascii="Symbol" w:hAnsi="Symbol" w:hint="default"/>
      </w:rPr>
    </w:lvl>
    <w:lvl w:ilvl="1" w:tplc="255483E4">
      <w:start w:val="1"/>
      <w:numFmt w:val="bullet"/>
      <w:lvlText w:val="o"/>
      <w:lvlJc w:val="left"/>
      <w:pPr>
        <w:ind w:left="1440" w:hanging="360"/>
      </w:pPr>
      <w:rPr>
        <w:rFonts w:ascii="Courier New" w:hAnsi="Courier New" w:hint="default"/>
      </w:rPr>
    </w:lvl>
    <w:lvl w:ilvl="2" w:tplc="3E7EF9BE">
      <w:start w:val="1"/>
      <w:numFmt w:val="bullet"/>
      <w:lvlText w:val=""/>
      <w:lvlJc w:val="left"/>
      <w:pPr>
        <w:ind w:left="2160" w:hanging="360"/>
      </w:pPr>
      <w:rPr>
        <w:rFonts w:ascii="Wingdings" w:hAnsi="Wingdings" w:hint="default"/>
      </w:rPr>
    </w:lvl>
    <w:lvl w:ilvl="3" w:tplc="95C668DA">
      <w:start w:val="1"/>
      <w:numFmt w:val="bullet"/>
      <w:lvlText w:val=""/>
      <w:lvlJc w:val="left"/>
      <w:pPr>
        <w:ind w:left="2880" w:hanging="360"/>
      </w:pPr>
      <w:rPr>
        <w:rFonts w:ascii="Symbol" w:hAnsi="Symbol" w:hint="default"/>
      </w:rPr>
    </w:lvl>
    <w:lvl w:ilvl="4" w:tplc="01046586">
      <w:start w:val="1"/>
      <w:numFmt w:val="bullet"/>
      <w:lvlText w:val="o"/>
      <w:lvlJc w:val="left"/>
      <w:pPr>
        <w:ind w:left="3600" w:hanging="360"/>
      </w:pPr>
      <w:rPr>
        <w:rFonts w:ascii="Courier New" w:hAnsi="Courier New" w:hint="default"/>
      </w:rPr>
    </w:lvl>
    <w:lvl w:ilvl="5" w:tplc="20ACC8B4">
      <w:start w:val="1"/>
      <w:numFmt w:val="bullet"/>
      <w:lvlText w:val=""/>
      <w:lvlJc w:val="left"/>
      <w:pPr>
        <w:ind w:left="4320" w:hanging="360"/>
      </w:pPr>
      <w:rPr>
        <w:rFonts w:ascii="Wingdings" w:hAnsi="Wingdings" w:hint="default"/>
      </w:rPr>
    </w:lvl>
    <w:lvl w:ilvl="6" w:tplc="1BCEF2BE">
      <w:start w:val="1"/>
      <w:numFmt w:val="bullet"/>
      <w:lvlText w:val=""/>
      <w:lvlJc w:val="left"/>
      <w:pPr>
        <w:ind w:left="5040" w:hanging="360"/>
      </w:pPr>
      <w:rPr>
        <w:rFonts w:ascii="Symbol" w:hAnsi="Symbol" w:hint="default"/>
      </w:rPr>
    </w:lvl>
    <w:lvl w:ilvl="7" w:tplc="01C64870">
      <w:start w:val="1"/>
      <w:numFmt w:val="bullet"/>
      <w:lvlText w:val="o"/>
      <w:lvlJc w:val="left"/>
      <w:pPr>
        <w:ind w:left="5760" w:hanging="360"/>
      </w:pPr>
      <w:rPr>
        <w:rFonts w:ascii="Courier New" w:hAnsi="Courier New" w:hint="default"/>
      </w:rPr>
    </w:lvl>
    <w:lvl w:ilvl="8" w:tplc="48DEEF4C">
      <w:start w:val="1"/>
      <w:numFmt w:val="bullet"/>
      <w:lvlText w:val=""/>
      <w:lvlJc w:val="left"/>
      <w:pPr>
        <w:ind w:left="6480" w:hanging="360"/>
      </w:pPr>
      <w:rPr>
        <w:rFonts w:ascii="Wingdings" w:hAnsi="Wingdings" w:hint="default"/>
      </w:rPr>
    </w:lvl>
  </w:abstractNum>
  <w:abstractNum w:abstractNumId="18" w15:restartNumberingAfterBreak="0">
    <w:nsid w:val="40D3EAB1"/>
    <w:multiLevelType w:val="hybridMultilevel"/>
    <w:tmpl w:val="8FCAC4C4"/>
    <w:lvl w:ilvl="0" w:tplc="0C5ECBAE">
      <w:start w:val="1"/>
      <w:numFmt w:val="bullet"/>
      <w:lvlText w:val="·"/>
      <w:lvlJc w:val="left"/>
      <w:pPr>
        <w:ind w:left="720" w:hanging="360"/>
      </w:pPr>
      <w:rPr>
        <w:rFonts w:ascii="Symbol" w:hAnsi="Symbol" w:hint="default"/>
      </w:rPr>
    </w:lvl>
    <w:lvl w:ilvl="1" w:tplc="8E54BF62">
      <w:start w:val="1"/>
      <w:numFmt w:val="bullet"/>
      <w:lvlText w:val="o"/>
      <w:lvlJc w:val="left"/>
      <w:pPr>
        <w:ind w:left="1440" w:hanging="360"/>
      </w:pPr>
      <w:rPr>
        <w:rFonts w:ascii="Courier New" w:hAnsi="Courier New" w:hint="default"/>
      </w:rPr>
    </w:lvl>
    <w:lvl w:ilvl="2" w:tplc="B6324012">
      <w:start w:val="1"/>
      <w:numFmt w:val="bullet"/>
      <w:lvlText w:val=""/>
      <w:lvlJc w:val="left"/>
      <w:pPr>
        <w:ind w:left="2160" w:hanging="360"/>
      </w:pPr>
      <w:rPr>
        <w:rFonts w:ascii="Wingdings" w:hAnsi="Wingdings" w:hint="default"/>
      </w:rPr>
    </w:lvl>
    <w:lvl w:ilvl="3" w:tplc="5DD414D6">
      <w:start w:val="1"/>
      <w:numFmt w:val="bullet"/>
      <w:lvlText w:val=""/>
      <w:lvlJc w:val="left"/>
      <w:pPr>
        <w:ind w:left="2880" w:hanging="360"/>
      </w:pPr>
      <w:rPr>
        <w:rFonts w:ascii="Symbol" w:hAnsi="Symbol" w:hint="default"/>
      </w:rPr>
    </w:lvl>
    <w:lvl w:ilvl="4" w:tplc="A660495A">
      <w:start w:val="1"/>
      <w:numFmt w:val="bullet"/>
      <w:lvlText w:val="o"/>
      <w:lvlJc w:val="left"/>
      <w:pPr>
        <w:ind w:left="3600" w:hanging="360"/>
      </w:pPr>
      <w:rPr>
        <w:rFonts w:ascii="Courier New" w:hAnsi="Courier New" w:hint="default"/>
      </w:rPr>
    </w:lvl>
    <w:lvl w:ilvl="5" w:tplc="74C4E04A">
      <w:start w:val="1"/>
      <w:numFmt w:val="bullet"/>
      <w:lvlText w:val=""/>
      <w:lvlJc w:val="left"/>
      <w:pPr>
        <w:ind w:left="4320" w:hanging="360"/>
      </w:pPr>
      <w:rPr>
        <w:rFonts w:ascii="Wingdings" w:hAnsi="Wingdings" w:hint="default"/>
      </w:rPr>
    </w:lvl>
    <w:lvl w:ilvl="6" w:tplc="2EE44E76">
      <w:start w:val="1"/>
      <w:numFmt w:val="bullet"/>
      <w:lvlText w:val=""/>
      <w:lvlJc w:val="left"/>
      <w:pPr>
        <w:ind w:left="5040" w:hanging="360"/>
      </w:pPr>
      <w:rPr>
        <w:rFonts w:ascii="Symbol" w:hAnsi="Symbol" w:hint="default"/>
      </w:rPr>
    </w:lvl>
    <w:lvl w:ilvl="7" w:tplc="7F208128">
      <w:start w:val="1"/>
      <w:numFmt w:val="bullet"/>
      <w:lvlText w:val="o"/>
      <w:lvlJc w:val="left"/>
      <w:pPr>
        <w:ind w:left="5760" w:hanging="360"/>
      </w:pPr>
      <w:rPr>
        <w:rFonts w:ascii="Courier New" w:hAnsi="Courier New" w:hint="default"/>
      </w:rPr>
    </w:lvl>
    <w:lvl w:ilvl="8" w:tplc="6422DC78">
      <w:start w:val="1"/>
      <w:numFmt w:val="bullet"/>
      <w:lvlText w:val=""/>
      <w:lvlJc w:val="left"/>
      <w:pPr>
        <w:ind w:left="6480" w:hanging="360"/>
      </w:pPr>
      <w:rPr>
        <w:rFonts w:ascii="Wingdings" w:hAnsi="Wingdings" w:hint="default"/>
      </w:rPr>
    </w:lvl>
  </w:abstractNum>
  <w:abstractNum w:abstractNumId="19" w15:restartNumberingAfterBreak="0">
    <w:nsid w:val="41603EBB"/>
    <w:multiLevelType w:val="hybridMultilevel"/>
    <w:tmpl w:val="C412841C"/>
    <w:lvl w:ilvl="0" w:tplc="B238BEFE">
      <w:start w:val="1"/>
      <w:numFmt w:val="bullet"/>
      <w:lvlText w:val="-"/>
      <w:lvlJc w:val="left"/>
      <w:pPr>
        <w:ind w:left="720" w:hanging="360"/>
      </w:pPr>
      <w:rPr>
        <w:rFonts w:ascii="Aptos" w:hAnsi="Aptos" w:hint="default"/>
      </w:rPr>
    </w:lvl>
    <w:lvl w:ilvl="1" w:tplc="8A403CB6">
      <w:start w:val="1"/>
      <w:numFmt w:val="bullet"/>
      <w:lvlText w:val="o"/>
      <w:lvlJc w:val="left"/>
      <w:pPr>
        <w:ind w:left="1440" w:hanging="360"/>
      </w:pPr>
      <w:rPr>
        <w:rFonts w:ascii="Courier New" w:hAnsi="Courier New" w:hint="default"/>
      </w:rPr>
    </w:lvl>
    <w:lvl w:ilvl="2" w:tplc="64323C44">
      <w:start w:val="1"/>
      <w:numFmt w:val="bullet"/>
      <w:lvlText w:val=""/>
      <w:lvlJc w:val="left"/>
      <w:pPr>
        <w:ind w:left="2160" w:hanging="360"/>
      </w:pPr>
      <w:rPr>
        <w:rFonts w:ascii="Wingdings" w:hAnsi="Wingdings" w:hint="default"/>
      </w:rPr>
    </w:lvl>
    <w:lvl w:ilvl="3" w:tplc="6E8C8A3C">
      <w:start w:val="1"/>
      <w:numFmt w:val="bullet"/>
      <w:lvlText w:val=""/>
      <w:lvlJc w:val="left"/>
      <w:pPr>
        <w:ind w:left="2880" w:hanging="360"/>
      </w:pPr>
      <w:rPr>
        <w:rFonts w:ascii="Symbol" w:hAnsi="Symbol" w:hint="default"/>
      </w:rPr>
    </w:lvl>
    <w:lvl w:ilvl="4" w:tplc="8180ADBA">
      <w:start w:val="1"/>
      <w:numFmt w:val="bullet"/>
      <w:lvlText w:val="o"/>
      <w:lvlJc w:val="left"/>
      <w:pPr>
        <w:ind w:left="3600" w:hanging="360"/>
      </w:pPr>
      <w:rPr>
        <w:rFonts w:ascii="Courier New" w:hAnsi="Courier New" w:hint="default"/>
      </w:rPr>
    </w:lvl>
    <w:lvl w:ilvl="5" w:tplc="3D5A1A86">
      <w:start w:val="1"/>
      <w:numFmt w:val="bullet"/>
      <w:lvlText w:val=""/>
      <w:lvlJc w:val="left"/>
      <w:pPr>
        <w:ind w:left="4320" w:hanging="360"/>
      </w:pPr>
      <w:rPr>
        <w:rFonts w:ascii="Wingdings" w:hAnsi="Wingdings" w:hint="default"/>
      </w:rPr>
    </w:lvl>
    <w:lvl w:ilvl="6" w:tplc="0F7A038A">
      <w:start w:val="1"/>
      <w:numFmt w:val="bullet"/>
      <w:lvlText w:val=""/>
      <w:lvlJc w:val="left"/>
      <w:pPr>
        <w:ind w:left="5040" w:hanging="360"/>
      </w:pPr>
      <w:rPr>
        <w:rFonts w:ascii="Symbol" w:hAnsi="Symbol" w:hint="default"/>
      </w:rPr>
    </w:lvl>
    <w:lvl w:ilvl="7" w:tplc="2E9EEFB4">
      <w:start w:val="1"/>
      <w:numFmt w:val="bullet"/>
      <w:lvlText w:val="o"/>
      <w:lvlJc w:val="left"/>
      <w:pPr>
        <w:ind w:left="5760" w:hanging="360"/>
      </w:pPr>
      <w:rPr>
        <w:rFonts w:ascii="Courier New" w:hAnsi="Courier New" w:hint="default"/>
      </w:rPr>
    </w:lvl>
    <w:lvl w:ilvl="8" w:tplc="832CBF46">
      <w:start w:val="1"/>
      <w:numFmt w:val="bullet"/>
      <w:lvlText w:val=""/>
      <w:lvlJc w:val="left"/>
      <w:pPr>
        <w:ind w:left="6480" w:hanging="360"/>
      </w:pPr>
      <w:rPr>
        <w:rFonts w:ascii="Wingdings" w:hAnsi="Wingdings" w:hint="default"/>
      </w:rPr>
    </w:lvl>
  </w:abstractNum>
  <w:abstractNum w:abstractNumId="20" w15:restartNumberingAfterBreak="0">
    <w:nsid w:val="41646C4B"/>
    <w:multiLevelType w:val="hybridMultilevel"/>
    <w:tmpl w:val="8B2E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2F206"/>
    <w:multiLevelType w:val="hybridMultilevel"/>
    <w:tmpl w:val="56EACAE6"/>
    <w:lvl w:ilvl="0" w:tplc="6D4A2E20">
      <w:start w:val="1"/>
      <w:numFmt w:val="bullet"/>
      <w:lvlText w:val=""/>
      <w:lvlJc w:val="left"/>
      <w:pPr>
        <w:ind w:left="720" w:hanging="360"/>
      </w:pPr>
      <w:rPr>
        <w:rFonts w:ascii="Symbol" w:hAnsi="Symbol" w:hint="default"/>
      </w:rPr>
    </w:lvl>
    <w:lvl w:ilvl="1" w:tplc="CF9668B8">
      <w:start w:val="1"/>
      <w:numFmt w:val="bullet"/>
      <w:lvlText w:val="o"/>
      <w:lvlJc w:val="left"/>
      <w:pPr>
        <w:ind w:left="1440" w:hanging="360"/>
      </w:pPr>
      <w:rPr>
        <w:rFonts w:ascii="Courier New" w:hAnsi="Courier New" w:hint="default"/>
      </w:rPr>
    </w:lvl>
    <w:lvl w:ilvl="2" w:tplc="BB66B6DA">
      <w:start w:val="1"/>
      <w:numFmt w:val="bullet"/>
      <w:lvlText w:val=""/>
      <w:lvlJc w:val="left"/>
      <w:pPr>
        <w:ind w:left="2160" w:hanging="360"/>
      </w:pPr>
      <w:rPr>
        <w:rFonts w:ascii="Wingdings" w:hAnsi="Wingdings" w:hint="default"/>
      </w:rPr>
    </w:lvl>
    <w:lvl w:ilvl="3" w:tplc="3C340EAE">
      <w:start w:val="1"/>
      <w:numFmt w:val="bullet"/>
      <w:lvlText w:val=""/>
      <w:lvlJc w:val="left"/>
      <w:pPr>
        <w:ind w:left="2880" w:hanging="360"/>
      </w:pPr>
      <w:rPr>
        <w:rFonts w:ascii="Symbol" w:hAnsi="Symbol" w:hint="default"/>
      </w:rPr>
    </w:lvl>
    <w:lvl w:ilvl="4" w:tplc="A46690F8">
      <w:start w:val="1"/>
      <w:numFmt w:val="bullet"/>
      <w:lvlText w:val="o"/>
      <w:lvlJc w:val="left"/>
      <w:pPr>
        <w:ind w:left="3600" w:hanging="360"/>
      </w:pPr>
      <w:rPr>
        <w:rFonts w:ascii="Courier New" w:hAnsi="Courier New" w:hint="default"/>
      </w:rPr>
    </w:lvl>
    <w:lvl w:ilvl="5" w:tplc="0ACC9BC6">
      <w:start w:val="1"/>
      <w:numFmt w:val="bullet"/>
      <w:lvlText w:val=""/>
      <w:lvlJc w:val="left"/>
      <w:pPr>
        <w:ind w:left="4320" w:hanging="360"/>
      </w:pPr>
      <w:rPr>
        <w:rFonts w:ascii="Wingdings" w:hAnsi="Wingdings" w:hint="default"/>
      </w:rPr>
    </w:lvl>
    <w:lvl w:ilvl="6" w:tplc="91527842">
      <w:start w:val="1"/>
      <w:numFmt w:val="bullet"/>
      <w:lvlText w:val=""/>
      <w:lvlJc w:val="left"/>
      <w:pPr>
        <w:ind w:left="5040" w:hanging="360"/>
      </w:pPr>
      <w:rPr>
        <w:rFonts w:ascii="Symbol" w:hAnsi="Symbol" w:hint="default"/>
      </w:rPr>
    </w:lvl>
    <w:lvl w:ilvl="7" w:tplc="F72026CE">
      <w:start w:val="1"/>
      <w:numFmt w:val="bullet"/>
      <w:lvlText w:val="o"/>
      <w:lvlJc w:val="left"/>
      <w:pPr>
        <w:ind w:left="5760" w:hanging="360"/>
      </w:pPr>
      <w:rPr>
        <w:rFonts w:ascii="Courier New" w:hAnsi="Courier New" w:hint="default"/>
      </w:rPr>
    </w:lvl>
    <w:lvl w:ilvl="8" w:tplc="09AC88BA">
      <w:start w:val="1"/>
      <w:numFmt w:val="bullet"/>
      <w:lvlText w:val=""/>
      <w:lvlJc w:val="left"/>
      <w:pPr>
        <w:ind w:left="6480" w:hanging="360"/>
      </w:pPr>
      <w:rPr>
        <w:rFonts w:ascii="Wingdings" w:hAnsi="Wingdings" w:hint="default"/>
      </w:rPr>
    </w:lvl>
  </w:abstractNum>
  <w:abstractNum w:abstractNumId="22" w15:restartNumberingAfterBreak="0">
    <w:nsid w:val="5252127F"/>
    <w:multiLevelType w:val="hybridMultilevel"/>
    <w:tmpl w:val="60C25ADA"/>
    <w:lvl w:ilvl="0" w:tplc="F3BABF88">
      <w:start w:val="1"/>
      <w:numFmt w:val="bullet"/>
      <w:lvlText w:val="-"/>
      <w:lvlJc w:val="left"/>
      <w:pPr>
        <w:ind w:left="720" w:hanging="360"/>
      </w:pPr>
      <w:rPr>
        <w:rFonts w:ascii="Aptos" w:hAnsi="Aptos" w:hint="default"/>
      </w:rPr>
    </w:lvl>
    <w:lvl w:ilvl="1" w:tplc="54EEC14E">
      <w:start w:val="1"/>
      <w:numFmt w:val="bullet"/>
      <w:lvlText w:val="o"/>
      <w:lvlJc w:val="left"/>
      <w:pPr>
        <w:ind w:left="1440" w:hanging="360"/>
      </w:pPr>
      <w:rPr>
        <w:rFonts w:ascii="Courier New" w:hAnsi="Courier New" w:hint="default"/>
      </w:rPr>
    </w:lvl>
    <w:lvl w:ilvl="2" w:tplc="6B8431EA">
      <w:start w:val="1"/>
      <w:numFmt w:val="bullet"/>
      <w:lvlText w:val=""/>
      <w:lvlJc w:val="left"/>
      <w:pPr>
        <w:ind w:left="2160" w:hanging="360"/>
      </w:pPr>
      <w:rPr>
        <w:rFonts w:ascii="Wingdings" w:hAnsi="Wingdings" w:hint="default"/>
      </w:rPr>
    </w:lvl>
    <w:lvl w:ilvl="3" w:tplc="26DAC6B2">
      <w:start w:val="1"/>
      <w:numFmt w:val="bullet"/>
      <w:lvlText w:val=""/>
      <w:lvlJc w:val="left"/>
      <w:pPr>
        <w:ind w:left="2880" w:hanging="360"/>
      </w:pPr>
      <w:rPr>
        <w:rFonts w:ascii="Symbol" w:hAnsi="Symbol" w:hint="default"/>
      </w:rPr>
    </w:lvl>
    <w:lvl w:ilvl="4" w:tplc="3DFC433E">
      <w:start w:val="1"/>
      <w:numFmt w:val="bullet"/>
      <w:lvlText w:val="o"/>
      <w:lvlJc w:val="left"/>
      <w:pPr>
        <w:ind w:left="3600" w:hanging="360"/>
      </w:pPr>
      <w:rPr>
        <w:rFonts w:ascii="Courier New" w:hAnsi="Courier New" w:hint="default"/>
      </w:rPr>
    </w:lvl>
    <w:lvl w:ilvl="5" w:tplc="34D67B82">
      <w:start w:val="1"/>
      <w:numFmt w:val="bullet"/>
      <w:lvlText w:val=""/>
      <w:lvlJc w:val="left"/>
      <w:pPr>
        <w:ind w:left="4320" w:hanging="360"/>
      </w:pPr>
      <w:rPr>
        <w:rFonts w:ascii="Wingdings" w:hAnsi="Wingdings" w:hint="default"/>
      </w:rPr>
    </w:lvl>
    <w:lvl w:ilvl="6" w:tplc="D124E636">
      <w:start w:val="1"/>
      <w:numFmt w:val="bullet"/>
      <w:lvlText w:val=""/>
      <w:lvlJc w:val="left"/>
      <w:pPr>
        <w:ind w:left="5040" w:hanging="360"/>
      </w:pPr>
      <w:rPr>
        <w:rFonts w:ascii="Symbol" w:hAnsi="Symbol" w:hint="default"/>
      </w:rPr>
    </w:lvl>
    <w:lvl w:ilvl="7" w:tplc="4536AE20">
      <w:start w:val="1"/>
      <w:numFmt w:val="bullet"/>
      <w:lvlText w:val="o"/>
      <w:lvlJc w:val="left"/>
      <w:pPr>
        <w:ind w:left="5760" w:hanging="360"/>
      </w:pPr>
      <w:rPr>
        <w:rFonts w:ascii="Courier New" w:hAnsi="Courier New" w:hint="default"/>
      </w:rPr>
    </w:lvl>
    <w:lvl w:ilvl="8" w:tplc="6E5AEB5A">
      <w:start w:val="1"/>
      <w:numFmt w:val="bullet"/>
      <w:lvlText w:val=""/>
      <w:lvlJc w:val="left"/>
      <w:pPr>
        <w:ind w:left="6480" w:hanging="360"/>
      </w:pPr>
      <w:rPr>
        <w:rFonts w:ascii="Wingdings" w:hAnsi="Wingdings" w:hint="default"/>
      </w:rPr>
    </w:lvl>
  </w:abstractNum>
  <w:abstractNum w:abstractNumId="23" w15:restartNumberingAfterBreak="0">
    <w:nsid w:val="5CCF2DF0"/>
    <w:multiLevelType w:val="hybridMultilevel"/>
    <w:tmpl w:val="286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B31A5"/>
    <w:multiLevelType w:val="hybridMultilevel"/>
    <w:tmpl w:val="B5949726"/>
    <w:lvl w:ilvl="0" w:tplc="D14CDA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36FC0"/>
    <w:multiLevelType w:val="hybridMultilevel"/>
    <w:tmpl w:val="07DE257A"/>
    <w:lvl w:ilvl="0" w:tplc="448039BE">
      <w:start w:val="1"/>
      <w:numFmt w:val="bullet"/>
      <w:lvlText w:val=""/>
      <w:lvlJc w:val="left"/>
      <w:pPr>
        <w:ind w:left="720" w:hanging="360"/>
      </w:pPr>
      <w:rPr>
        <w:rFonts w:ascii="Symbol" w:hAnsi="Symbol" w:hint="default"/>
      </w:rPr>
    </w:lvl>
    <w:lvl w:ilvl="1" w:tplc="83107F38">
      <w:start w:val="1"/>
      <w:numFmt w:val="bullet"/>
      <w:lvlText w:val="o"/>
      <w:lvlJc w:val="left"/>
      <w:pPr>
        <w:ind w:left="1440" w:hanging="360"/>
      </w:pPr>
      <w:rPr>
        <w:rFonts w:ascii="Courier New" w:hAnsi="Courier New" w:hint="default"/>
      </w:rPr>
    </w:lvl>
    <w:lvl w:ilvl="2" w:tplc="2376EA58">
      <w:start w:val="1"/>
      <w:numFmt w:val="bullet"/>
      <w:lvlText w:val=""/>
      <w:lvlJc w:val="left"/>
      <w:pPr>
        <w:ind w:left="2160" w:hanging="360"/>
      </w:pPr>
      <w:rPr>
        <w:rFonts w:ascii="Wingdings" w:hAnsi="Wingdings" w:hint="default"/>
      </w:rPr>
    </w:lvl>
    <w:lvl w:ilvl="3" w:tplc="AF40B2F0">
      <w:start w:val="1"/>
      <w:numFmt w:val="bullet"/>
      <w:lvlText w:val=""/>
      <w:lvlJc w:val="left"/>
      <w:pPr>
        <w:ind w:left="2880" w:hanging="360"/>
      </w:pPr>
      <w:rPr>
        <w:rFonts w:ascii="Symbol" w:hAnsi="Symbol" w:hint="default"/>
      </w:rPr>
    </w:lvl>
    <w:lvl w:ilvl="4" w:tplc="2AA8B79E">
      <w:start w:val="1"/>
      <w:numFmt w:val="bullet"/>
      <w:lvlText w:val="o"/>
      <w:lvlJc w:val="left"/>
      <w:pPr>
        <w:ind w:left="3600" w:hanging="360"/>
      </w:pPr>
      <w:rPr>
        <w:rFonts w:ascii="Courier New" w:hAnsi="Courier New" w:hint="default"/>
      </w:rPr>
    </w:lvl>
    <w:lvl w:ilvl="5" w:tplc="96305156">
      <w:start w:val="1"/>
      <w:numFmt w:val="bullet"/>
      <w:lvlText w:val=""/>
      <w:lvlJc w:val="left"/>
      <w:pPr>
        <w:ind w:left="4320" w:hanging="360"/>
      </w:pPr>
      <w:rPr>
        <w:rFonts w:ascii="Wingdings" w:hAnsi="Wingdings" w:hint="default"/>
      </w:rPr>
    </w:lvl>
    <w:lvl w:ilvl="6" w:tplc="B99AFFA4">
      <w:start w:val="1"/>
      <w:numFmt w:val="bullet"/>
      <w:lvlText w:val=""/>
      <w:lvlJc w:val="left"/>
      <w:pPr>
        <w:ind w:left="5040" w:hanging="360"/>
      </w:pPr>
      <w:rPr>
        <w:rFonts w:ascii="Symbol" w:hAnsi="Symbol" w:hint="default"/>
      </w:rPr>
    </w:lvl>
    <w:lvl w:ilvl="7" w:tplc="E6A269D0">
      <w:start w:val="1"/>
      <w:numFmt w:val="bullet"/>
      <w:lvlText w:val="o"/>
      <w:lvlJc w:val="left"/>
      <w:pPr>
        <w:ind w:left="5760" w:hanging="360"/>
      </w:pPr>
      <w:rPr>
        <w:rFonts w:ascii="Courier New" w:hAnsi="Courier New" w:hint="default"/>
      </w:rPr>
    </w:lvl>
    <w:lvl w:ilvl="8" w:tplc="B2285958">
      <w:start w:val="1"/>
      <w:numFmt w:val="bullet"/>
      <w:lvlText w:val=""/>
      <w:lvlJc w:val="left"/>
      <w:pPr>
        <w:ind w:left="6480" w:hanging="360"/>
      </w:pPr>
      <w:rPr>
        <w:rFonts w:ascii="Wingdings" w:hAnsi="Wingdings" w:hint="default"/>
      </w:rPr>
    </w:lvl>
  </w:abstractNum>
  <w:abstractNum w:abstractNumId="26" w15:restartNumberingAfterBreak="0">
    <w:nsid w:val="62A3E749"/>
    <w:multiLevelType w:val="hybridMultilevel"/>
    <w:tmpl w:val="40B6E00A"/>
    <w:lvl w:ilvl="0" w:tplc="61CA0BFC">
      <w:start w:val="1"/>
      <w:numFmt w:val="bullet"/>
      <w:lvlText w:val="-"/>
      <w:lvlJc w:val="left"/>
      <w:pPr>
        <w:ind w:left="720" w:hanging="360"/>
      </w:pPr>
      <w:rPr>
        <w:rFonts w:ascii="Aptos" w:hAnsi="Aptos" w:hint="default"/>
      </w:rPr>
    </w:lvl>
    <w:lvl w:ilvl="1" w:tplc="05B8B728">
      <w:start w:val="1"/>
      <w:numFmt w:val="bullet"/>
      <w:lvlText w:val="o"/>
      <w:lvlJc w:val="left"/>
      <w:pPr>
        <w:ind w:left="1440" w:hanging="360"/>
      </w:pPr>
      <w:rPr>
        <w:rFonts w:ascii="Courier New" w:hAnsi="Courier New" w:hint="default"/>
      </w:rPr>
    </w:lvl>
    <w:lvl w:ilvl="2" w:tplc="21FAE6D6">
      <w:start w:val="1"/>
      <w:numFmt w:val="bullet"/>
      <w:lvlText w:val=""/>
      <w:lvlJc w:val="left"/>
      <w:pPr>
        <w:ind w:left="2160" w:hanging="360"/>
      </w:pPr>
      <w:rPr>
        <w:rFonts w:ascii="Wingdings" w:hAnsi="Wingdings" w:hint="default"/>
      </w:rPr>
    </w:lvl>
    <w:lvl w:ilvl="3" w:tplc="4BFA383E">
      <w:start w:val="1"/>
      <w:numFmt w:val="bullet"/>
      <w:lvlText w:val=""/>
      <w:lvlJc w:val="left"/>
      <w:pPr>
        <w:ind w:left="2880" w:hanging="360"/>
      </w:pPr>
      <w:rPr>
        <w:rFonts w:ascii="Symbol" w:hAnsi="Symbol" w:hint="default"/>
      </w:rPr>
    </w:lvl>
    <w:lvl w:ilvl="4" w:tplc="1B746FC6">
      <w:start w:val="1"/>
      <w:numFmt w:val="bullet"/>
      <w:lvlText w:val="o"/>
      <w:lvlJc w:val="left"/>
      <w:pPr>
        <w:ind w:left="3600" w:hanging="360"/>
      </w:pPr>
      <w:rPr>
        <w:rFonts w:ascii="Courier New" w:hAnsi="Courier New" w:hint="default"/>
      </w:rPr>
    </w:lvl>
    <w:lvl w:ilvl="5" w:tplc="8BDE3CB0">
      <w:start w:val="1"/>
      <w:numFmt w:val="bullet"/>
      <w:lvlText w:val=""/>
      <w:lvlJc w:val="left"/>
      <w:pPr>
        <w:ind w:left="4320" w:hanging="360"/>
      </w:pPr>
      <w:rPr>
        <w:rFonts w:ascii="Wingdings" w:hAnsi="Wingdings" w:hint="default"/>
      </w:rPr>
    </w:lvl>
    <w:lvl w:ilvl="6" w:tplc="789A0A82">
      <w:start w:val="1"/>
      <w:numFmt w:val="bullet"/>
      <w:lvlText w:val=""/>
      <w:lvlJc w:val="left"/>
      <w:pPr>
        <w:ind w:left="5040" w:hanging="360"/>
      </w:pPr>
      <w:rPr>
        <w:rFonts w:ascii="Symbol" w:hAnsi="Symbol" w:hint="default"/>
      </w:rPr>
    </w:lvl>
    <w:lvl w:ilvl="7" w:tplc="7242A976">
      <w:start w:val="1"/>
      <w:numFmt w:val="bullet"/>
      <w:lvlText w:val="o"/>
      <w:lvlJc w:val="left"/>
      <w:pPr>
        <w:ind w:left="5760" w:hanging="360"/>
      </w:pPr>
      <w:rPr>
        <w:rFonts w:ascii="Courier New" w:hAnsi="Courier New" w:hint="default"/>
      </w:rPr>
    </w:lvl>
    <w:lvl w:ilvl="8" w:tplc="7E3E83F0">
      <w:start w:val="1"/>
      <w:numFmt w:val="bullet"/>
      <w:lvlText w:val=""/>
      <w:lvlJc w:val="left"/>
      <w:pPr>
        <w:ind w:left="6480" w:hanging="360"/>
      </w:pPr>
      <w:rPr>
        <w:rFonts w:ascii="Wingdings" w:hAnsi="Wingdings" w:hint="default"/>
      </w:rPr>
    </w:lvl>
  </w:abstractNum>
  <w:abstractNum w:abstractNumId="27" w15:restartNumberingAfterBreak="0">
    <w:nsid w:val="689750B1"/>
    <w:multiLevelType w:val="hybridMultilevel"/>
    <w:tmpl w:val="6EA069B2"/>
    <w:lvl w:ilvl="0" w:tplc="66BC8F88">
      <w:start w:val="1"/>
      <w:numFmt w:val="bullet"/>
      <w:lvlText w:val="-"/>
      <w:lvlJc w:val="left"/>
      <w:pPr>
        <w:ind w:left="720" w:hanging="360"/>
      </w:pPr>
      <w:rPr>
        <w:rFonts w:ascii="Aptos" w:hAnsi="Aptos" w:hint="default"/>
      </w:rPr>
    </w:lvl>
    <w:lvl w:ilvl="1" w:tplc="FAC4D07E">
      <w:start w:val="1"/>
      <w:numFmt w:val="bullet"/>
      <w:lvlText w:val="o"/>
      <w:lvlJc w:val="left"/>
      <w:pPr>
        <w:ind w:left="1440" w:hanging="360"/>
      </w:pPr>
      <w:rPr>
        <w:rFonts w:ascii="Courier New" w:hAnsi="Courier New" w:hint="default"/>
      </w:rPr>
    </w:lvl>
    <w:lvl w:ilvl="2" w:tplc="EE70DC5C">
      <w:start w:val="1"/>
      <w:numFmt w:val="bullet"/>
      <w:lvlText w:val=""/>
      <w:lvlJc w:val="left"/>
      <w:pPr>
        <w:ind w:left="2160" w:hanging="360"/>
      </w:pPr>
      <w:rPr>
        <w:rFonts w:ascii="Wingdings" w:hAnsi="Wingdings" w:hint="default"/>
      </w:rPr>
    </w:lvl>
    <w:lvl w:ilvl="3" w:tplc="3F64553E">
      <w:start w:val="1"/>
      <w:numFmt w:val="bullet"/>
      <w:lvlText w:val=""/>
      <w:lvlJc w:val="left"/>
      <w:pPr>
        <w:ind w:left="2880" w:hanging="360"/>
      </w:pPr>
      <w:rPr>
        <w:rFonts w:ascii="Symbol" w:hAnsi="Symbol" w:hint="default"/>
      </w:rPr>
    </w:lvl>
    <w:lvl w:ilvl="4" w:tplc="B7629A8A">
      <w:start w:val="1"/>
      <w:numFmt w:val="bullet"/>
      <w:lvlText w:val="o"/>
      <w:lvlJc w:val="left"/>
      <w:pPr>
        <w:ind w:left="3600" w:hanging="360"/>
      </w:pPr>
      <w:rPr>
        <w:rFonts w:ascii="Courier New" w:hAnsi="Courier New" w:hint="default"/>
      </w:rPr>
    </w:lvl>
    <w:lvl w:ilvl="5" w:tplc="0AE09A36">
      <w:start w:val="1"/>
      <w:numFmt w:val="bullet"/>
      <w:lvlText w:val=""/>
      <w:lvlJc w:val="left"/>
      <w:pPr>
        <w:ind w:left="4320" w:hanging="360"/>
      </w:pPr>
      <w:rPr>
        <w:rFonts w:ascii="Wingdings" w:hAnsi="Wingdings" w:hint="default"/>
      </w:rPr>
    </w:lvl>
    <w:lvl w:ilvl="6" w:tplc="96CA6486">
      <w:start w:val="1"/>
      <w:numFmt w:val="bullet"/>
      <w:lvlText w:val=""/>
      <w:lvlJc w:val="left"/>
      <w:pPr>
        <w:ind w:left="5040" w:hanging="360"/>
      </w:pPr>
      <w:rPr>
        <w:rFonts w:ascii="Symbol" w:hAnsi="Symbol" w:hint="default"/>
      </w:rPr>
    </w:lvl>
    <w:lvl w:ilvl="7" w:tplc="F418C5CE">
      <w:start w:val="1"/>
      <w:numFmt w:val="bullet"/>
      <w:lvlText w:val="o"/>
      <w:lvlJc w:val="left"/>
      <w:pPr>
        <w:ind w:left="5760" w:hanging="360"/>
      </w:pPr>
      <w:rPr>
        <w:rFonts w:ascii="Courier New" w:hAnsi="Courier New" w:hint="default"/>
      </w:rPr>
    </w:lvl>
    <w:lvl w:ilvl="8" w:tplc="2C5A00AA">
      <w:start w:val="1"/>
      <w:numFmt w:val="bullet"/>
      <w:lvlText w:val=""/>
      <w:lvlJc w:val="left"/>
      <w:pPr>
        <w:ind w:left="6480" w:hanging="360"/>
      </w:pPr>
      <w:rPr>
        <w:rFonts w:ascii="Wingdings" w:hAnsi="Wingdings" w:hint="default"/>
      </w:rPr>
    </w:lvl>
  </w:abstractNum>
  <w:abstractNum w:abstractNumId="28" w15:restartNumberingAfterBreak="0">
    <w:nsid w:val="68A2B24A"/>
    <w:multiLevelType w:val="hybridMultilevel"/>
    <w:tmpl w:val="DADCAB1A"/>
    <w:lvl w:ilvl="0" w:tplc="B19C566C">
      <w:start w:val="1"/>
      <w:numFmt w:val="bullet"/>
      <w:lvlText w:val="o"/>
      <w:lvlJc w:val="left"/>
      <w:pPr>
        <w:ind w:left="1800" w:hanging="360"/>
      </w:pPr>
      <w:rPr>
        <w:rFonts w:ascii="Courier New" w:hAnsi="Courier New" w:hint="default"/>
      </w:rPr>
    </w:lvl>
    <w:lvl w:ilvl="1" w:tplc="BF581F7E">
      <w:start w:val="1"/>
      <w:numFmt w:val="bullet"/>
      <w:lvlText w:val="o"/>
      <w:lvlJc w:val="left"/>
      <w:pPr>
        <w:ind w:left="2520" w:hanging="360"/>
      </w:pPr>
      <w:rPr>
        <w:rFonts w:ascii="Courier New" w:hAnsi="Courier New" w:hint="default"/>
      </w:rPr>
    </w:lvl>
    <w:lvl w:ilvl="2" w:tplc="6C2C616C">
      <w:start w:val="1"/>
      <w:numFmt w:val="bullet"/>
      <w:lvlText w:val=""/>
      <w:lvlJc w:val="left"/>
      <w:pPr>
        <w:ind w:left="3240" w:hanging="360"/>
      </w:pPr>
      <w:rPr>
        <w:rFonts w:ascii="Wingdings" w:hAnsi="Wingdings" w:hint="default"/>
      </w:rPr>
    </w:lvl>
    <w:lvl w:ilvl="3" w:tplc="05A6EF3C">
      <w:start w:val="1"/>
      <w:numFmt w:val="bullet"/>
      <w:lvlText w:val=""/>
      <w:lvlJc w:val="left"/>
      <w:pPr>
        <w:ind w:left="3960" w:hanging="360"/>
      </w:pPr>
      <w:rPr>
        <w:rFonts w:ascii="Symbol" w:hAnsi="Symbol" w:hint="default"/>
      </w:rPr>
    </w:lvl>
    <w:lvl w:ilvl="4" w:tplc="6D40C554">
      <w:start w:val="1"/>
      <w:numFmt w:val="bullet"/>
      <w:lvlText w:val="o"/>
      <w:lvlJc w:val="left"/>
      <w:pPr>
        <w:ind w:left="4680" w:hanging="360"/>
      </w:pPr>
      <w:rPr>
        <w:rFonts w:ascii="Courier New" w:hAnsi="Courier New" w:hint="default"/>
      </w:rPr>
    </w:lvl>
    <w:lvl w:ilvl="5" w:tplc="9B1ABB72">
      <w:start w:val="1"/>
      <w:numFmt w:val="bullet"/>
      <w:lvlText w:val=""/>
      <w:lvlJc w:val="left"/>
      <w:pPr>
        <w:ind w:left="5400" w:hanging="360"/>
      </w:pPr>
      <w:rPr>
        <w:rFonts w:ascii="Wingdings" w:hAnsi="Wingdings" w:hint="default"/>
      </w:rPr>
    </w:lvl>
    <w:lvl w:ilvl="6" w:tplc="B416683E">
      <w:start w:val="1"/>
      <w:numFmt w:val="bullet"/>
      <w:lvlText w:val=""/>
      <w:lvlJc w:val="left"/>
      <w:pPr>
        <w:ind w:left="6120" w:hanging="360"/>
      </w:pPr>
      <w:rPr>
        <w:rFonts w:ascii="Symbol" w:hAnsi="Symbol" w:hint="default"/>
      </w:rPr>
    </w:lvl>
    <w:lvl w:ilvl="7" w:tplc="766C67E6">
      <w:start w:val="1"/>
      <w:numFmt w:val="bullet"/>
      <w:lvlText w:val="o"/>
      <w:lvlJc w:val="left"/>
      <w:pPr>
        <w:ind w:left="6840" w:hanging="360"/>
      </w:pPr>
      <w:rPr>
        <w:rFonts w:ascii="Courier New" w:hAnsi="Courier New" w:hint="default"/>
      </w:rPr>
    </w:lvl>
    <w:lvl w:ilvl="8" w:tplc="5C3A7484">
      <w:start w:val="1"/>
      <w:numFmt w:val="bullet"/>
      <w:lvlText w:val=""/>
      <w:lvlJc w:val="left"/>
      <w:pPr>
        <w:ind w:left="7560" w:hanging="360"/>
      </w:pPr>
      <w:rPr>
        <w:rFonts w:ascii="Wingdings" w:hAnsi="Wingdings" w:hint="default"/>
      </w:rPr>
    </w:lvl>
  </w:abstractNum>
  <w:abstractNum w:abstractNumId="29" w15:restartNumberingAfterBreak="0">
    <w:nsid w:val="74356A3C"/>
    <w:multiLevelType w:val="hybridMultilevel"/>
    <w:tmpl w:val="454CD0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2E2BA5"/>
    <w:multiLevelType w:val="hybridMultilevel"/>
    <w:tmpl w:val="FC9A484C"/>
    <w:lvl w:ilvl="0" w:tplc="02AE258A">
      <w:start w:val="1"/>
      <w:numFmt w:val="bullet"/>
      <w:lvlText w:val="·"/>
      <w:lvlJc w:val="left"/>
      <w:pPr>
        <w:ind w:left="720" w:hanging="360"/>
      </w:pPr>
      <w:rPr>
        <w:rFonts w:ascii="Symbol" w:hAnsi="Symbol" w:hint="default"/>
      </w:rPr>
    </w:lvl>
    <w:lvl w:ilvl="1" w:tplc="65CA7B7E">
      <w:start w:val="1"/>
      <w:numFmt w:val="bullet"/>
      <w:lvlText w:val="o"/>
      <w:lvlJc w:val="left"/>
      <w:pPr>
        <w:ind w:left="1440" w:hanging="360"/>
      </w:pPr>
      <w:rPr>
        <w:rFonts w:ascii="Courier New" w:hAnsi="Courier New" w:hint="default"/>
      </w:rPr>
    </w:lvl>
    <w:lvl w:ilvl="2" w:tplc="13503442">
      <w:start w:val="1"/>
      <w:numFmt w:val="bullet"/>
      <w:lvlText w:val=""/>
      <w:lvlJc w:val="left"/>
      <w:pPr>
        <w:ind w:left="2160" w:hanging="360"/>
      </w:pPr>
      <w:rPr>
        <w:rFonts w:ascii="Wingdings" w:hAnsi="Wingdings" w:hint="default"/>
      </w:rPr>
    </w:lvl>
    <w:lvl w:ilvl="3" w:tplc="5A28273C">
      <w:start w:val="1"/>
      <w:numFmt w:val="bullet"/>
      <w:lvlText w:val=""/>
      <w:lvlJc w:val="left"/>
      <w:pPr>
        <w:ind w:left="2880" w:hanging="360"/>
      </w:pPr>
      <w:rPr>
        <w:rFonts w:ascii="Symbol" w:hAnsi="Symbol" w:hint="default"/>
      </w:rPr>
    </w:lvl>
    <w:lvl w:ilvl="4" w:tplc="9E7A21F8">
      <w:start w:val="1"/>
      <w:numFmt w:val="bullet"/>
      <w:lvlText w:val="o"/>
      <w:lvlJc w:val="left"/>
      <w:pPr>
        <w:ind w:left="3600" w:hanging="360"/>
      </w:pPr>
      <w:rPr>
        <w:rFonts w:ascii="Courier New" w:hAnsi="Courier New" w:hint="default"/>
      </w:rPr>
    </w:lvl>
    <w:lvl w:ilvl="5" w:tplc="AFEC7274">
      <w:start w:val="1"/>
      <w:numFmt w:val="bullet"/>
      <w:lvlText w:val=""/>
      <w:lvlJc w:val="left"/>
      <w:pPr>
        <w:ind w:left="4320" w:hanging="360"/>
      </w:pPr>
      <w:rPr>
        <w:rFonts w:ascii="Wingdings" w:hAnsi="Wingdings" w:hint="default"/>
      </w:rPr>
    </w:lvl>
    <w:lvl w:ilvl="6" w:tplc="566CFE46">
      <w:start w:val="1"/>
      <w:numFmt w:val="bullet"/>
      <w:lvlText w:val=""/>
      <w:lvlJc w:val="left"/>
      <w:pPr>
        <w:ind w:left="5040" w:hanging="360"/>
      </w:pPr>
      <w:rPr>
        <w:rFonts w:ascii="Symbol" w:hAnsi="Symbol" w:hint="default"/>
      </w:rPr>
    </w:lvl>
    <w:lvl w:ilvl="7" w:tplc="6A1E668A">
      <w:start w:val="1"/>
      <w:numFmt w:val="bullet"/>
      <w:lvlText w:val="o"/>
      <w:lvlJc w:val="left"/>
      <w:pPr>
        <w:ind w:left="5760" w:hanging="360"/>
      </w:pPr>
      <w:rPr>
        <w:rFonts w:ascii="Courier New" w:hAnsi="Courier New" w:hint="default"/>
      </w:rPr>
    </w:lvl>
    <w:lvl w:ilvl="8" w:tplc="16B0D61C">
      <w:start w:val="1"/>
      <w:numFmt w:val="bullet"/>
      <w:lvlText w:val=""/>
      <w:lvlJc w:val="left"/>
      <w:pPr>
        <w:ind w:left="6480" w:hanging="360"/>
      </w:pPr>
      <w:rPr>
        <w:rFonts w:ascii="Wingdings" w:hAnsi="Wingdings" w:hint="default"/>
      </w:rPr>
    </w:lvl>
  </w:abstractNum>
  <w:abstractNum w:abstractNumId="31" w15:restartNumberingAfterBreak="0">
    <w:nsid w:val="7B5169A3"/>
    <w:multiLevelType w:val="hybridMultilevel"/>
    <w:tmpl w:val="75B4EC08"/>
    <w:lvl w:ilvl="0" w:tplc="89A4CB2E">
      <w:start w:val="1"/>
      <w:numFmt w:val="bullet"/>
      <w:lvlText w:val=""/>
      <w:lvlJc w:val="left"/>
      <w:pPr>
        <w:ind w:left="720" w:hanging="360"/>
      </w:pPr>
      <w:rPr>
        <w:rFonts w:ascii="Symbol" w:hAnsi="Symbol" w:hint="default"/>
      </w:rPr>
    </w:lvl>
    <w:lvl w:ilvl="1" w:tplc="531CCAD6">
      <w:start w:val="1"/>
      <w:numFmt w:val="bullet"/>
      <w:lvlText w:val="o"/>
      <w:lvlJc w:val="left"/>
      <w:pPr>
        <w:ind w:left="1440" w:hanging="360"/>
      </w:pPr>
      <w:rPr>
        <w:rFonts w:ascii="Courier New" w:hAnsi="Courier New" w:hint="default"/>
      </w:rPr>
    </w:lvl>
    <w:lvl w:ilvl="2" w:tplc="FDD0BCA0">
      <w:start w:val="1"/>
      <w:numFmt w:val="bullet"/>
      <w:lvlText w:val=""/>
      <w:lvlJc w:val="left"/>
      <w:pPr>
        <w:ind w:left="2160" w:hanging="360"/>
      </w:pPr>
      <w:rPr>
        <w:rFonts w:ascii="Wingdings" w:hAnsi="Wingdings" w:hint="default"/>
      </w:rPr>
    </w:lvl>
    <w:lvl w:ilvl="3" w:tplc="E9A87FA2">
      <w:start w:val="1"/>
      <w:numFmt w:val="bullet"/>
      <w:lvlText w:val=""/>
      <w:lvlJc w:val="left"/>
      <w:pPr>
        <w:ind w:left="2880" w:hanging="360"/>
      </w:pPr>
      <w:rPr>
        <w:rFonts w:ascii="Symbol" w:hAnsi="Symbol" w:hint="default"/>
      </w:rPr>
    </w:lvl>
    <w:lvl w:ilvl="4" w:tplc="E59EA22E">
      <w:start w:val="1"/>
      <w:numFmt w:val="bullet"/>
      <w:lvlText w:val="o"/>
      <w:lvlJc w:val="left"/>
      <w:pPr>
        <w:ind w:left="3600" w:hanging="360"/>
      </w:pPr>
      <w:rPr>
        <w:rFonts w:ascii="Courier New" w:hAnsi="Courier New" w:hint="default"/>
      </w:rPr>
    </w:lvl>
    <w:lvl w:ilvl="5" w:tplc="52D2ADFA">
      <w:start w:val="1"/>
      <w:numFmt w:val="bullet"/>
      <w:lvlText w:val=""/>
      <w:lvlJc w:val="left"/>
      <w:pPr>
        <w:ind w:left="4320" w:hanging="360"/>
      </w:pPr>
      <w:rPr>
        <w:rFonts w:ascii="Wingdings" w:hAnsi="Wingdings" w:hint="default"/>
      </w:rPr>
    </w:lvl>
    <w:lvl w:ilvl="6" w:tplc="F96E76A8">
      <w:start w:val="1"/>
      <w:numFmt w:val="bullet"/>
      <w:lvlText w:val=""/>
      <w:lvlJc w:val="left"/>
      <w:pPr>
        <w:ind w:left="5040" w:hanging="360"/>
      </w:pPr>
      <w:rPr>
        <w:rFonts w:ascii="Symbol" w:hAnsi="Symbol" w:hint="default"/>
      </w:rPr>
    </w:lvl>
    <w:lvl w:ilvl="7" w:tplc="794024F0">
      <w:start w:val="1"/>
      <w:numFmt w:val="bullet"/>
      <w:lvlText w:val="o"/>
      <w:lvlJc w:val="left"/>
      <w:pPr>
        <w:ind w:left="5760" w:hanging="360"/>
      </w:pPr>
      <w:rPr>
        <w:rFonts w:ascii="Courier New" w:hAnsi="Courier New" w:hint="default"/>
      </w:rPr>
    </w:lvl>
    <w:lvl w:ilvl="8" w:tplc="936C43A6">
      <w:start w:val="1"/>
      <w:numFmt w:val="bullet"/>
      <w:lvlText w:val=""/>
      <w:lvlJc w:val="left"/>
      <w:pPr>
        <w:ind w:left="6480" w:hanging="360"/>
      </w:pPr>
      <w:rPr>
        <w:rFonts w:ascii="Wingdings" w:hAnsi="Wingdings" w:hint="default"/>
      </w:rPr>
    </w:lvl>
  </w:abstractNum>
  <w:abstractNum w:abstractNumId="32" w15:restartNumberingAfterBreak="0">
    <w:nsid w:val="7DB55ED6"/>
    <w:multiLevelType w:val="hybridMultilevel"/>
    <w:tmpl w:val="DFA2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AD70E"/>
    <w:multiLevelType w:val="hybridMultilevel"/>
    <w:tmpl w:val="9DA2C9F6"/>
    <w:lvl w:ilvl="0" w:tplc="A0F2F094">
      <w:start w:val="1"/>
      <w:numFmt w:val="bullet"/>
      <w:lvlText w:val=""/>
      <w:lvlJc w:val="left"/>
      <w:pPr>
        <w:ind w:left="720" w:hanging="360"/>
      </w:pPr>
      <w:rPr>
        <w:rFonts w:ascii="Symbol" w:hAnsi="Symbol" w:hint="default"/>
      </w:rPr>
    </w:lvl>
    <w:lvl w:ilvl="1" w:tplc="1A603F70">
      <w:start w:val="1"/>
      <w:numFmt w:val="bullet"/>
      <w:lvlText w:val="o"/>
      <w:lvlJc w:val="left"/>
      <w:pPr>
        <w:ind w:left="1440" w:hanging="360"/>
      </w:pPr>
      <w:rPr>
        <w:rFonts w:ascii="Courier New" w:hAnsi="Courier New" w:hint="default"/>
      </w:rPr>
    </w:lvl>
    <w:lvl w:ilvl="2" w:tplc="3F80A35C">
      <w:start w:val="1"/>
      <w:numFmt w:val="bullet"/>
      <w:lvlText w:val=""/>
      <w:lvlJc w:val="left"/>
      <w:pPr>
        <w:ind w:left="2160" w:hanging="360"/>
      </w:pPr>
      <w:rPr>
        <w:rFonts w:ascii="Wingdings" w:hAnsi="Wingdings" w:hint="default"/>
      </w:rPr>
    </w:lvl>
    <w:lvl w:ilvl="3" w:tplc="B204EE24">
      <w:start w:val="1"/>
      <w:numFmt w:val="bullet"/>
      <w:lvlText w:val=""/>
      <w:lvlJc w:val="left"/>
      <w:pPr>
        <w:ind w:left="2880" w:hanging="360"/>
      </w:pPr>
      <w:rPr>
        <w:rFonts w:ascii="Symbol" w:hAnsi="Symbol" w:hint="default"/>
      </w:rPr>
    </w:lvl>
    <w:lvl w:ilvl="4" w:tplc="75769260">
      <w:start w:val="1"/>
      <w:numFmt w:val="bullet"/>
      <w:lvlText w:val="o"/>
      <w:lvlJc w:val="left"/>
      <w:pPr>
        <w:ind w:left="3600" w:hanging="360"/>
      </w:pPr>
      <w:rPr>
        <w:rFonts w:ascii="Courier New" w:hAnsi="Courier New" w:hint="default"/>
      </w:rPr>
    </w:lvl>
    <w:lvl w:ilvl="5" w:tplc="D200CCA0">
      <w:start w:val="1"/>
      <w:numFmt w:val="bullet"/>
      <w:lvlText w:val=""/>
      <w:lvlJc w:val="left"/>
      <w:pPr>
        <w:ind w:left="4320" w:hanging="360"/>
      </w:pPr>
      <w:rPr>
        <w:rFonts w:ascii="Wingdings" w:hAnsi="Wingdings" w:hint="default"/>
      </w:rPr>
    </w:lvl>
    <w:lvl w:ilvl="6" w:tplc="D284A57A">
      <w:start w:val="1"/>
      <w:numFmt w:val="bullet"/>
      <w:lvlText w:val=""/>
      <w:lvlJc w:val="left"/>
      <w:pPr>
        <w:ind w:left="5040" w:hanging="360"/>
      </w:pPr>
      <w:rPr>
        <w:rFonts w:ascii="Symbol" w:hAnsi="Symbol" w:hint="default"/>
      </w:rPr>
    </w:lvl>
    <w:lvl w:ilvl="7" w:tplc="A92A4ED6">
      <w:start w:val="1"/>
      <w:numFmt w:val="bullet"/>
      <w:lvlText w:val="o"/>
      <w:lvlJc w:val="left"/>
      <w:pPr>
        <w:ind w:left="5760" w:hanging="360"/>
      </w:pPr>
      <w:rPr>
        <w:rFonts w:ascii="Courier New" w:hAnsi="Courier New" w:hint="default"/>
      </w:rPr>
    </w:lvl>
    <w:lvl w:ilvl="8" w:tplc="C882B2E8">
      <w:start w:val="1"/>
      <w:numFmt w:val="bullet"/>
      <w:lvlText w:val=""/>
      <w:lvlJc w:val="left"/>
      <w:pPr>
        <w:ind w:left="6480" w:hanging="360"/>
      </w:pPr>
      <w:rPr>
        <w:rFonts w:ascii="Wingdings" w:hAnsi="Wingdings" w:hint="default"/>
      </w:rPr>
    </w:lvl>
  </w:abstractNum>
  <w:num w:numId="1" w16cid:durableId="1099376996">
    <w:abstractNumId w:val="13"/>
  </w:num>
  <w:num w:numId="2" w16cid:durableId="665396612">
    <w:abstractNumId w:val="3"/>
  </w:num>
  <w:num w:numId="3" w16cid:durableId="1214926803">
    <w:abstractNumId w:val="25"/>
  </w:num>
  <w:num w:numId="4" w16cid:durableId="117257642">
    <w:abstractNumId w:val="27"/>
  </w:num>
  <w:num w:numId="5" w16cid:durableId="326906629">
    <w:abstractNumId w:val="22"/>
  </w:num>
  <w:num w:numId="6" w16cid:durableId="1752894793">
    <w:abstractNumId w:val="4"/>
  </w:num>
  <w:num w:numId="7" w16cid:durableId="796604046">
    <w:abstractNumId w:val="26"/>
  </w:num>
  <w:num w:numId="8" w16cid:durableId="550194027">
    <w:abstractNumId w:val="9"/>
  </w:num>
  <w:num w:numId="9" w16cid:durableId="1778865096">
    <w:abstractNumId w:val="19"/>
  </w:num>
  <w:num w:numId="10" w16cid:durableId="101532408">
    <w:abstractNumId w:val="31"/>
  </w:num>
  <w:num w:numId="11" w16cid:durableId="159388477">
    <w:abstractNumId w:val="28"/>
  </w:num>
  <w:num w:numId="12" w16cid:durableId="1317420622">
    <w:abstractNumId w:val="6"/>
  </w:num>
  <w:num w:numId="13" w16cid:durableId="1371227548">
    <w:abstractNumId w:val="17"/>
  </w:num>
  <w:num w:numId="14" w16cid:durableId="634721833">
    <w:abstractNumId w:val="14"/>
  </w:num>
  <w:num w:numId="15" w16cid:durableId="996879464">
    <w:abstractNumId w:val="30"/>
  </w:num>
  <w:num w:numId="16" w16cid:durableId="1861166190">
    <w:abstractNumId w:val="21"/>
  </w:num>
  <w:num w:numId="17" w16cid:durableId="891696866">
    <w:abstractNumId w:val="33"/>
  </w:num>
  <w:num w:numId="18" w16cid:durableId="1404526459">
    <w:abstractNumId w:val="10"/>
  </w:num>
  <w:num w:numId="19" w16cid:durableId="437796938">
    <w:abstractNumId w:val="7"/>
  </w:num>
  <w:num w:numId="20" w16cid:durableId="463428143">
    <w:abstractNumId w:val="18"/>
  </w:num>
  <w:num w:numId="21" w16cid:durableId="59014714">
    <w:abstractNumId w:val="11"/>
  </w:num>
  <w:num w:numId="22" w16cid:durableId="729810014">
    <w:abstractNumId w:val="0"/>
  </w:num>
  <w:num w:numId="23" w16cid:durableId="747653304">
    <w:abstractNumId w:val="1"/>
  </w:num>
  <w:num w:numId="24" w16cid:durableId="1105922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019762">
    <w:abstractNumId w:val="1"/>
  </w:num>
  <w:num w:numId="26" w16cid:durableId="1633632488">
    <w:abstractNumId w:val="1"/>
  </w:num>
  <w:num w:numId="27" w16cid:durableId="916986290">
    <w:abstractNumId w:val="1"/>
  </w:num>
  <w:num w:numId="28" w16cid:durableId="656301975">
    <w:abstractNumId w:val="1"/>
  </w:num>
  <w:num w:numId="29" w16cid:durableId="443619448">
    <w:abstractNumId w:val="1"/>
  </w:num>
  <w:num w:numId="30" w16cid:durableId="2134785689">
    <w:abstractNumId w:val="1"/>
  </w:num>
  <w:num w:numId="31" w16cid:durableId="363790728">
    <w:abstractNumId w:val="23"/>
  </w:num>
  <w:num w:numId="32" w16cid:durableId="1678531084">
    <w:abstractNumId w:val="20"/>
  </w:num>
  <w:num w:numId="33" w16cid:durableId="1710454143">
    <w:abstractNumId w:val="24"/>
  </w:num>
  <w:num w:numId="34" w16cid:durableId="722023127">
    <w:abstractNumId w:val="5"/>
  </w:num>
  <w:num w:numId="35" w16cid:durableId="873418811">
    <w:abstractNumId w:val="29"/>
  </w:num>
  <w:num w:numId="36" w16cid:durableId="1570536434">
    <w:abstractNumId w:val="15"/>
  </w:num>
  <w:num w:numId="37" w16cid:durableId="2123257794">
    <w:abstractNumId w:val="32"/>
  </w:num>
  <w:num w:numId="38" w16cid:durableId="881790657">
    <w:abstractNumId w:val="16"/>
  </w:num>
  <w:num w:numId="39" w16cid:durableId="1932080488">
    <w:abstractNumId w:val="8"/>
  </w:num>
  <w:num w:numId="40" w16cid:durableId="1239439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E1"/>
    <w:rsid w:val="00046B0D"/>
    <w:rsid w:val="000B3ACD"/>
    <w:rsid w:val="0011726D"/>
    <w:rsid w:val="00122091"/>
    <w:rsid w:val="001C1EB5"/>
    <w:rsid w:val="001C7FA8"/>
    <w:rsid w:val="001F7BDB"/>
    <w:rsid w:val="00226312"/>
    <w:rsid w:val="00282CCB"/>
    <w:rsid w:val="002D02AE"/>
    <w:rsid w:val="003045FD"/>
    <w:rsid w:val="0032548C"/>
    <w:rsid w:val="00347E79"/>
    <w:rsid w:val="00356DD5"/>
    <w:rsid w:val="003C7ACA"/>
    <w:rsid w:val="00442979"/>
    <w:rsid w:val="00450B46"/>
    <w:rsid w:val="00480983"/>
    <w:rsid w:val="004A0378"/>
    <w:rsid w:val="004A7A56"/>
    <w:rsid w:val="004D228E"/>
    <w:rsid w:val="0055703B"/>
    <w:rsid w:val="00557F88"/>
    <w:rsid w:val="00560CCB"/>
    <w:rsid w:val="0057480D"/>
    <w:rsid w:val="005A5637"/>
    <w:rsid w:val="005A7BEF"/>
    <w:rsid w:val="005B53AA"/>
    <w:rsid w:val="005C36FC"/>
    <w:rsid w:val="00616264"/>
    <w:rsid w:val="00645727"/>
    <w:rsid w:val="00677070"/>
    <w:rsid w:val="006831AD"/>
    <w:rsid w:val="006F79F0"/>
    <w:rsid w:val="007065C3"/>
    <w:rsid w:val="00714335"/>
    <w:rsid w:val="00722EC9"/>
    <w:rsid w:val="00805CE2"/>
    <w:rsid w:val="00810DEE"/>
    <w:rsid w:val="0082108E"/>
    <w:rsid w:val="0082114D"/>
    <w:rsid w:val="00851453"/>
    <w:rsid w:val="00866750"/>
    <w:rsid w:val="008C1E6F"/>
    <w:rsid w:val="00911790"/>
    <w:rsid w:val="009407C9"/>
    <w:rsid w:val="00955382"/>
    <w:rsid w:val="009758F9"/>
    <w:rsid w:val="009B5293"/>
    <w:rsid w:val="009B7D3B"/>
    <w:rsid w:val="009D7A07"/>
    <w:rsid w:val="00A5730B"/>
    <w:rsid w:val="00A93CFB"/>
    <w:rsid w:val="00AD11EC"/>
    <w:rsid w:val="00AF0B9C"/>
    <w:rsid w:val="00AF1BA8"/>
    <w:rsid w:val="00B15ABC"/>
    <w:rsid w:val="00B50338"/>
    <w:rsid w:val="00BA7972"/>
    <w:rsid w:val="00BC283E"/>
    <w:rsid w:val="00C72D40"/>
    <w:rsid w:val="00C85354"/>
    <w:rsid w:val="00C91C11"/>
    <w:rsid w:val="00C94C16"/>
    <w:rsid w:val="00CA7823"/>
    <w:rsid w:val="00CD0032"/>
    <w:rsid w:val="00CD5F17"/>
    <w:rsid w:val="00D691D9"/>
    <w:rsid w:val="00D75E5F"/>
    <w:rsid w:val="00E66BF0"/>
    <w:rsid w:val="00E80862"/>
    <w:rsid w:val="00EA7ABC"/>
    <w:rsid w:val="00ED21B4"/>
    <w:rsid w:val="00EE3518"/>
    <w:rsid w:val="00F47E4C"/>
    <w:rsid w:val="00F61163"/>
    <w:rsid w:val="00F62AC7"/>
    <w:rsid w:val="00F823A3"/>
    <w:rsid w:val="00F85134"/>
    <w:rsid w:val="00F901E1"/>
    <w:rsid w:val="00FC1102"/>
    <w:rsid w:val="00FC5792"/>
    <w:rsid w:val="00FC697C"/>
    <w:rsid w:val="00FE2FEA"/>
    <w:rsid w:val="016D765B"/>
    <w:rsid w:val="019F9191"/>
    <w:rsid w:val="03640630"/>
    <w:rsid w:val="044A5E90"/>
    <w:rsid w:val="051EA0B7"/>
    <w:rsid w:val="052B6562"/>
    <w:rsid w:val="05E26685"/>
    <w:rsid w:val="0600DE30"/>
    <w:rsid w:val="08913953"/>
    <w:rsid w:val="08D973F1"/>
    <w:rsid w:val="0B062958"/>
    <w:rsid w:val="0C8F263F"/>
    <w:rsid w:val="0CB128D4"/>
    <w:rsid w:val="0EDDBC87"/>
    <w:rsid w:val="0FC7A8F7"/>
    <w:rsid w:val="11730728"/>
    <w:rsid w:val="1230809D"/>
    <w:rsid w:val="14E8B8D7"/>
    <w:rsid w:val="151888DD"/>
    <w:rsid w:val="158BE2A1"/>
    <w:rsid w:val="15D915C8"/>
    <w:rsid w:val="15E51EBC"/>
    <w:rsid w:val="17497AFB"/>
    <w:rsid w:val="17E725B7"/>
    <w:rsid w:val="1829C80F"/>
    <w:rsid w:val="19545F1F"/>
    <w:rsid w:val="1A41DB39"/>
    <w:rsid w:val="1AADD071"/>
    <w:rsid w:val="1B7AB182"/>
    <w:rsid w:val="1C45CC7F"/>
    <w:rsid w:val="1C81367C"/>
    <w:rsid w:val="1DDB2404"/>
    <w:rsid w:val="1E37620F"/>
    <w:rsid w:val="1E597C47"/>
    <w:rsid w:val="1E6949D5"/>
    <w:rsid w:val="1E6AE3DD"/>
    <w:rsid w:val="20779029"/>
    <w:rsid w:val="20E408B4"/>
    <w:rsid w:val="23881EAF"/>
    <w:rsid w:val="23BA421B"/>
    <w:rsid w:val="246CDCFE"/>
    <w:rsid w:val="24BC1307"/>
    <w:rsid w:val="28CFB84A"/>
    <w:rsid w:val="2BA1F2DD"/>
    <w:rsid w:val="2BCFB053"/>
    <w:rsid w:val="2CE33DF7"/>
    <w:rsid w:val="2CF0FD45"/>
    <w:rsid w:val="2EEF7FAD"/>
    <w:rsid w:val="3027CDD2"/>
    <w:rsid w:val="3080408D"/>
    <w:rsid w:val="30954849"/>
    <w:rsid w:val="315E51CC"/>
    <w:rsid w:val="31B7BE13"/>
    <w:rsid w:val="32039153"/>
    <w:rsid w:val="3682351A"/>
    <w:rsid w:val="3788AAFA"/>
    <w:rsid w:val="3788D06A"/>
    <w:rsid w:val="37A09093"/>
    <w:rsid w:val="384AA275"/>
    <w:rsid w:val="3BAEBE7F"/>
    <w:rsid w:val="3E376405"/>
    <w:rsid w:val="3E753120"/>
    <w:rsid w:val="3E898259"/>
    <w:rsid w:val="3FFDC76D"/>
    <w:rsid w:val="41EF4EA5"/>
    <w:rsid w:val="43BAF5D1"/>
    <w:rsid w:val="44CA1F8B"/>
    <w:rsid w:val="45DDE88C"/>
    <w:rsid w:val="468279A5"/>
    <w:rsid w:val="4708638E"/>
    <w:rsid w:val="48953A0B"/>
    <w:rsid w:val="496D6D3F"/>
    <w:rsid w:val="4B153493"/>
    <w:rsid w:val="4B7F348D"/>
    <w:rsid w:val="4C30B7AE"/>
    <w:rsid w:val="4C702887"/>
    <w:rsid w:val="4D02489B"/>
    <w:rsid w:val="4D7515B2"/>
    <w:rsid w:val="4DC09B9F"/>
    <w:rsid w:val="4E5628A6"/>
    <w:rsid w:val="518E4C00"/>
    <w:rsid w:val="52CB8AB7"/>
    <w:rsid w:val="5303260E"/>
    <w:rsid w:val="5455AEE4"/>
    <w:rsid w:val="55C31174"/>
    <w:rsid w:val="568F9C52"/>
    <w:rsid w:val="57395A8C"/>
    <w:rsid w:val="57EA6FB4"/>
    <w:rsid w:val="59035A63"/>
    <w:rsid w:val="59FB6692"/>
    <w:rsid w:val="5A8DE0DA"/>
    <w:rsid w:val="5BDC4898"/>
    <w:rsid w:val="5C9986D2"/>
    <w:rsid w:val="5D09AB23"/>
    <w:rsid w:val="5D5C8230"/>
    <w:rsid w:val="5EE64FED"/>
    <w:rsid w:val="6107EB5B"/>
    <w:rsid w:val="610E5D91"/>
    <w:rsid w:val="61FA22F2"/>
    <w:rsid w:val="639C45C3"/>
    <w:rsid w:val="64D033BD"/>
    <w:rsid w:val="6535E1F9"/>
    <w:rsid w:val="6735AEA1"/>
    <w:rsid w:val="676BA802"/>
    <w:rsid w:val="68B6103F"/>
    <w:rsid w:val="68E01775"/>
    <w:rsid w:val="69323B54"/>
    <w:rsid w:val="6975BD8D"/>
    <w:rsid w:val="6C069DFE"/>
    <w:rsid w:val="6C64A823"/>
    <w:rsid w:val="6DC1D0B4"/>
    <w:rsid w:val="6EA529C7"/>
    <w:rsid w:val="729BF555"/>
    <w:rsid w:val="732CDA30"/>
    <w:rsid w:val="735B1234"/>
    <w:rsid w:val="7626D6B6"/>
    <w:rsid w:val="76F2BA29"/>
    <w:rsid w:val="77E0B6CD"/>
    <w:rsid w:val="789901B6"/>
    <w:rsid w:val="7BB71CAB"/>
    <w:rsid w:val="7C9597AE"/>
    <w:rsid w:val="7E9B7CC8"/>
    <w:rsid w:val="7F6FB095"/>
    <w:rsid w:val="7FA16D94"/>
    <w:rsid w:val="7FCA894C"/>
    <w:rsid w:val="7FDF8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265949B"/>
  <w15:docId w15:val="{4BCD5BC1-8460-47C6-8F02-B06B1EC2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header" w:uiPriority="99"/>
    <w:lsdException w:name="footer" w:uiPriority="99"/>
    <w:lsdException w:name="page numb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FEA"/>
    <w:pPr>
      <w:jc w:val="both"/>
    </w:pPr>
    <w:rPr>
      <w:rFonts w:ascii="Fira Sans Light" w:hAnsi="Fira Sans Light" w:cstheme="majorHAnsi"/>
    </w:rPr>
  </w:style>
  <w:style w:type="paragraph" w:styleId="Heading1">
    <w:name w:val="heading 1"/>
    <w:basedOn w:val="Normal"/>
    <w:next w:val="BodyText"/>
    <w:link w:val="Heading1Char"/>
    <w:uiPriority w:val="9"/>
    <w:qFormat/>
    <w:rsid w:val="0055703B"/>
    <w:pPr>
      <w:keepNext/>
      <w:keepLines/>
      <w:numPr>
        <w:numId w:val="34"/>
      </w:numPr>
      <w:spacing w:before="360" w:after="80"/>
      <w:outlineLvl w:val="0"/>
    </w:pPr>
    <w:rPr>
      <w:rFonts w:ascii="Fira Sans" w:eastAsiaTheme="majorEastAsia" w:hAnsi="Fira Sans"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55703B"/>
    <w:rPr>
      <w:rFonts w:ascii="Fira Sans" w:eastAsiaTheme="majorEastAsia" w:hAnsi="Fira Sans"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C72D40"/>
    <w:pPr>
      <w:tabs>
        <w:tab w:val="center" w:pos="4513"/>
        <w:tab w:val="right" w:pos="9026"/>
      </w:tabs>
      <w:spacing w:after="0"/>
    </w:pPr>
  </w:style>
  <w:style w:type="character" w:customStyle="1" w:styleId="HeaderChar">
    <w:name w:val="Header Char"/>
    <w:basedOn w:val="DefaultParagraphFont"/>
    <w:link w:val="Header"/>
    <w:uiPriority w:val="99"/>
    <w:rsid w:val="00C72D40"/>
  </w:style>
  <w:style w:type="paragraph" w:styleId="Footer">
    <w:name w:val="footer"/>
    <w:basedOn w:val="Normal"/>
    <w:link w:val="FooterChar"/>
    <w:uiPriority w:val="99"/>
    <w:rsid w:val="00C72D40"/>
    <w:pPr>
      <w:tabs>
        <w:tab w:val="center" w:pos="4513"/>
        <w:tab w:val="right" w:pos="9026"/>
      </w:tabs>
      <w:spacing w:after="0"/>
    </w:pPr>
  </w:style>
  <w:style w:type="character" w:customStyle="1" w:styleId="FooterChar">
    <w:name w:val="Footer Char"/>
    <w:basedOn w:val="DefaultParagraphFont"/>
    <w:link w:val="Footer"/>
    <w:uiPriority w:val="99"/>
    <w:rsid w:val="00C72D40"/>
  </w:style>
  <w:style w:type="table" w:styleId="TableGrid">
    <w:name w:val="Table Grid"/>
    <w:basedOn w:val="TableNormal"/>
    <w:uiPriority w:val="59"/>
    <w:rsid w:val="00C72D40"/>
    <w:pPr>
      <w:spacing w:after="0"/>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F823A3"/>
  </w:style>
  <w:style w:type="table" w:styleId="GridTable4-Accent4">
    <w:name w:val="Grid Table 4 Accent 4"/>
    <w:basedOn w:val="TableNormal"/>
    <w:uiPriority w:val="49"/>
    <w:rsid w:val="00226312"/>
    <w:pPr>
      <w:spacing w:after="0"/>
    </w:pPr>
    <w:rPr>
      <w:kern w:val="2"/>
      <w:lang w:val="en-GB"/>
      <w14:ligatures w14:val="standardContextual"/>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OC1">
    <w:name w:val="toc 1"/>
    <w:basedOn w:val="Normal"/>
    <w:next w:val="Normal"/>
    <w:autoRedefine/>
    <w:uiPriority w:val="39"/>
    <w:rsid w:val="005C36FC"/>
    <w:pPr>
      <w:spacing w:before="120" w:after="120"/>
    </w:pPr>
    <w:rPr>
      <w:b/>
      <w:bCs/>
      <w:caps/>
      <w:sz w:val="20"/>
      <w:szCs w:val="20"/>
    </w:rPr>
  </w:style>
  <w:style w:type="paragraph" w:styleId="TOC2">
    <w:name w:val="toc 2"/>
    <w:basedOn w:val="Normal"/>
    <w:next w:val="Normal"/>
    <w:autoRedefine/>
    <w:rsid w:val="005C36FC"/>
    <w:pPr>
      <w:spacing w:after="0"/>
      <w:ind w:left="240"/>
    </w:pPr>
    <w:rPr>
      <w:smallCaps/>
      <w:sz w:val="20"/>
      <w:szCs w:val="20"/>
    </w:rPr>
  </w:style>
  <w:style w:type="paragraph" w:styleId="TOC3">
    <w:name w:val="toc 3"/>
    <w:basedOn w:val="Normal"/>
    <w:next w:val="Normal"/>
    <w:autoRedefine/>
    <w:rsid w:val="005C36FC"/>
    <w:pPr>
      <w:spacing w:after="0"/>
      <w:ind w:left="480"/>
    </w:pPr>
    <w:rPr>
      <w:i/>
      <w:iCs/>
      <w:sz w:val="20"/>
      <w:szCs w:val="20"/>
    </w:rPr>
  </w:style>
  <w:style w:type="paragraph" w:styleId="TOC4">
    <w:name w:val="toc 4"/>
    <w:basedOn w:val="Normal"/>
    <w:next w:val="Normal"/>
    <w:autoRedefine/>
    <w:rsid w:val="005C36FC"/>
    <w:pPr>
      <w:spacing w:after="0"/>
      <w:ind w:left="720"/>
    </w:pPr>
    <w:rPr>
      <w:sz w:val="18"/>
      <w:szCs w:val="18"/>
    </w:rPr>
  </w:style>
  <w:style w:type="paragraph" w:styleId="TOC5">
    <w:name w:val="toc 5"/>
    <w:basedOn w:val="Normal"/>
    <w:next w:val="Normal"/>
    <w:autoRedefine/>
    <w:rsid w:val="005C36FC"/>
    <w:pPr>
      <w:spacing w:after="0"/>
      <w:ind w:left="960"/>
    </w:pPr>
    <w:rPr>
      <w:sz w:val="18"/>
      <w:szCs w:val="18"/>
    </w:rPr>
  </w:style>
  <w:style w:type="paragraph" w:styleId="TOC6">
    <w:name w:val="toc 6"/>
    <w:basedOn w:val="Normal"/>
    <w:next w:val="Normal"/>
    <w:autoRedefine/>
    <w:rsid w:val="005C36FC"/>
    <w:pPr>
      <w:spacing w:after="0"/>
      <w:ind w:left="1200"/>
    </w:pPr>
    <w:rPr>
      <w:sz w:val="18"/>
      <w:szCs w:val="18"/>
    </w:rPr>
  </w:style>
  <w:style w:type="paragraph" w:styleId="TOC7">
    <w:name w:val="toc 7"/>
    <w:basedOn w:val="Normal"/>
    <w:next w:val="Normal"/>
    <w:autoRedefine/>
    <w:rsid w:val="005C36FC"/>
    <w:pPr>
      <w:spacing w:after="0"/>
      <w:ind w:left="1440"/>
    </w:pPr>
    <w:rPr>
      <w:sz w:val="18"/>
      <w:szCs w:val="18"/>
    </w:rPr>
  </w:style>
  <w:style w:type="paragraph" w:styleId="TOC8">
    <w:name w:val="toc 8"/>
    <w:basedOn w:val="Normal"/>
    <w:next w:val="Normal"/>
    <w:autoRedefine/>
    <w:rsid w:val="005C36FC"/>
    <w:pPr>
      <w:spacing w:after="0"/>
      <w:ind w:left="1680"/>
    </w:pPr>
    <w:rPr>
      <w:sz w:val="18"/>
      <w:szCs w:val="18"/>
    </w:rPr>
  </w:style>
  <w:style w:type="paragraph" w:styleId="TOC9">
    <w:name w:val="toc 9"/>
    <w:basedOn w:val="Normal"/>
    <w:next w:val="Normal"/>
    <w:autoRedefine/>
    <w:rsid w:val="005C36FC"/>
    <w:pPr>
      <w:spacing w:after="0"/>
      <w:ind w:left="1920"/>
    </w:pPr>
    <w:rPr>
      <w:sz w:val="18"/>
      <w:szCs w:val="18"/>
    </w:rPr>
  </w:style>
  <w:style w:type="table" w:styleId="GridTable1Light">
    <w:name w:val="Grid Table 1 Light"/>
    <w:basedOn w:val="TableNormal"/>
    <w:rsid w:val="00282C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rsid w:val="00282C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D228E"/>
    <w:rPr>
      <w:color w:val="605E5C"/>
      <w:shd w:val="clear" w:color="auto" w:fill="E1DFDD"/>
    </w:rPr>
  </w:style>
  <w:style w:type="character" w:styleId="CommentReference">
    <w:name w:val="annotation reference"/>
    <w:basedOn w:val="DefaultParagraphFont"/>
    <w:rsid w:val="00BA7972"/>
    <w:rPr>
      <w:sz w:val="16"/>
      <w:szCs w:val="16"/>
    </w:rPr>
  </w:style>
  <w:style w:type="paragraph" w:styleId="CommentText">
    <w:name w:val="annotation text"/>
    <w:basedOn w:val="Normal"/>
    <w:link w:val="CommentTextChar"/>
    <w:rsid w:val="00BA7972"/>
    <w:rPr>
      <w:sz w:val="20"/>
      <w:szCs w:val="20"/>
    </w:rPr>
  </w:style>
  <w:style w:type="character" w:customStyle="1" w:styleId="CommentTextChar">
    <w:name w:val="Comment Text Char"/>
    <w:basedOn w:val="DefaultParagraphFont"/>
    <w:link w:val="CommentText"/>
    <w:rsid w:val="00BA7972"/>
    <w:rPr>
      <w:rFonts w:ascii="Fira Sans Light" w:hAnsi="Fira Sans Light" w:cstheme="majorHAnsi"/>
      <w:sz w:val="20"/>
      <w:szCs w:val="20"/>
    </w:rPr>
  </w:style>
  <w:style w:type="paragraph" w:styleId="CommentSubject">
    <w:name w:val="annotation subject"/>
    <w:basedOn w:val="CommentText"/>
    <w:next w:val="CommentText"/>
    <w:link w:val="CommentSubjectChar"/>
    <w:rsid w:val="00BA7972"/>
    <w:rPr>
      <w:b/>
      <w:bCs/>
    </w:rPr>
  </w:style>
  <w:style w:type="character" w:customStyle="1" w:styleId="CommentSubjectChar">
    <w:name w:val="Comment Subject Char"/>
    <w:basedOn w:val="CommentTextChar"/>
    <w:link w:val="CommentSubject"/>
    <w:rsid w:val="00BA7972"/>
    <w:rPr>
      <w:rFonts w:ascii="Fira Sans Light" w:hAnsi="Fira Sans Light" w:cstheme="majorHAnsi"/>
      <w:b/>
      <w:bCs/>
      <w:sz w:val="20"/>
      <w:szCs w:val="20"/>
    </w:rPr>
  </w:style>
  <w:style w:type="character" w:styleId="Mention">
    <w:name w:val="Mention"/>
    <w:basedOn w:val="DefaultParagraphFont"/>
    <w:uiPriority w:val="99"/>
    <w:unhideWhenUsed/>
    <w:rsid w:val="00BA7972"/>
    <w:rPr>
      <w:color w:val="2B579A"/>
      <w:shd w:val="clear" w:color="auto" w:fill="E1DFDD"/>
    </w:rPr>
  </w:style>
  <w:style w:type="paragraph" w:styleId="ListParagraph">
    <w:name w:val="List Paragraph"/>
    <w:basedOn w:val="Normal"/>
    <w:uiPriority w:val="34"/>
    <w:qFormat/>
    <w:rsid w:val="24BC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collection/incident-management/cyber-incident-response-proces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2234</Words>
  <Characters>13583</Characters>
  <Application>Microsoft Office Word</Application>
  <DocSecurity>0</DocSecurity>
  <Lines>377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Scott</dc:creator>
  <cp:keywords/>
  <cp:lastModifiedBy>Natasha Scott</cp:lastModifiedBy>
  <cp:revision>2</cp:revision>
  <dcterms:created xsi:type="dcterms:W3CDTF">2025-07-29T09:42:00Z</dcterms:created>
  <dcterms:modified xsi:type="dcterms:W3CDTF">2025-07-29T09:42:00Z</dcterms:modified>
</cp:coreProperties>
</file>